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F0" w:rsidRDefault="00A04CF0" w:rsidP="00A04CF0">
      <w:pPr>
        <w:jc w:val="center"/>
        <w:rPr>
          <w:rFonts w:asciiTheme="majorHAnsi" w:hAnsiTheme="majorHAnsi"/>
          <w:b/>
          <w:sz w:val="44"/>
        </w:rPr>
      </w:pPr>
    </w:p>
    <w:p w:rsidR="00A04CF0" w:rsidRDefault="00A04CF0" w:rsidP="00A04CF0">
      <w:pPr>
        <w:jc w:val="center"/>
        <w:rPr>
          <w:rFonts w:asciiTheme="majorHAnsi" w:hAnsiTheme="majorHAnsi"/>
          <w:b/>
          <w:sz w:val="44"/>
        </w:rPr>
      </w:pPr>
    </w:p>
    <w:p w:rsidR="00095C84" w:rsidRDefault="000B318D" w:rsidP="00A04CF0">
      <w:pPr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>ST</w:t>
      </w:r>
      <w:r w:rsidR="00095C84" w:rsidRPr="00A04CF0">
        <w:rPr>
          <w:rFonts w:asciiTheme="majorHAnsi" w:hAnsiTheme="majorHAnsi"/>
          <w:b/>
          <w:sz w:val="52"/>
          <w:szCs w:val="52"/>
        </w:rPr>
        <w:t>R</w:t>
      </w:r>
      <w:r>
        <w:rPr>
          <w:rFonts w:asciiTheme="majorHAnsi" w:hAnsiTheme="majorHAnsi"/>
          <w:b/>
          <w:sz w:val="52"/>
          <w:szCs w:val="52"/>
        </w:rPr>
        <w:t>ATE</w:t>
      </w:r>
      <w:r w:rsidR="00095C84" w:rsidRPr="00A04CF0">
        <w:rPr>
          <w:rFonts w:asciiTheme="majorHAnsi" w:hAnsiTheme="majorHAnsi"/>
          <w:b/>
          <w:sz w:val="52"/>
          <w:szCs w:val="52"/>
        </w:rPr>
        <w:t xml:space="preserve">GIA </w:t>
      </w:r>
      <w:r w:rsidR="00A04CF0" w:rsidRPr="00A04CF0">
        <w:rPr>
          <w:rFonts w:asciiTheme="majorHAnsi" w:hAnsiTheme="majorHAnsi"/>
          <w:b/>
          <w:sz w:val="52"/>
          <w:szCs w:val="52"/>
        </w:rPr>
        <w:t xml:space="preserve">ROZWOJU </w:t>
      </w:r>
      <w:r w:rsidR="00A04CF0" w:rsidRPr="00A04CF0">
        <w:rPr>
          <w:rFonts w:asciiTheme="majorHAnsi" w:hAnsiTheme="majorHAnsi"/>
          <w:b/>
          <w:sz w:val="52"/>
          <w:szCs w:val="52"/>
        </w:rPr>
        <w:br/>
        <w:t xml:space="preserve">GMINY DZIKOWIEC </w:t>
      </w:r>
      <w:r w:rsidR="00A04CF0" w:rsidRPr="00A04CF0">
        <w:rPr>
          <w:rFonts w:asciiTheme="majorHAnsi" w:hAnsiTheme="majorHAnsi"/>
          <w:b/>
          <w:sz w:val="52"/>
          <w:szCs w:val="52"/>
        </w:rPr>
        <w:br/>
        <w:t>NA LATA 2014 -2020</w:t>
      </w:r>
    </w:p>
    <w:p w:rsidR="00A04CF0" w:rsidRDefault="00A04CF0" w:rsidP="00A04CF0">
      <w:pPr>
        <w:jc w:val="center"/>
        <w:rPr>
          <w:rFonts w:asciiTheme="majorHAnsi" w:hAnsiTheme="majorHAnsi"/>
          <w:b/>
          <w:sz w:val="52"/>
          <w:szCs w:val="52"/>
        </w:rPr>
      </w:pPr>
    </w:p>
    <w:p w:rsidR="00A04CF0" w:rsidRPr="00A04CF0" w:rsidRDefault="00A04CF0" w:rsidP="00A04CF0">
      <w:pPr>
        <w:jc w:val="center"/>
        <w:rPr>
          <w:rFonts w:asciiTheme="majorHAnsi" w:hAnsiTheme="majorHAnsi"/>
          <w:b/>
          <w:sz w:val="52"/>
          <w:szCs w:val="52"/>
        </w:rPr>
      </w:pPr>
    </w:p>
    <w:p w:rsidR="00095C84" w:rsidRDefault="00A04CF0" w:rsidP="00AE79CE">
      <w:pPr>
        <w:jc w:val="center"/>
        <w:rPr>
          <w:rFonts w:asciiTheme="majorHAnsi" w:hAnsiTheme="majorHAnsi"/>
          <w:b/>
          <w:sz w:val="44"/>
        </w:rPr>
      </w:pPr>
      <w:r>
        <w:rPr>
          <w:noProof/>
          <w:lang w:eastAsia="pl-PL"/>
        </w:rPr>
        <w:drawing>
          <wp:inline distT="0" distB="0" distL="0" distR="0" wp14:anchorId="042AAF92" wp14:editId="749E15D4">
            <wp:extent cx="2033324" cy="2428647"/>
            <wp:effectExtent l="0" t="0" r="5080" b="0"/>
            <wp:docPr id="28" name="Obraz 28" descr="http://www.dzikowiec.itl.pl/gminadzikowiec/images/stories/herb%20gminy%20dziko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zikowiec.itl.pl/gminadzikowiec/images/stories/herb%20gminy%20dzikowi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87" cy="24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F6">
        <w:rPr>
          <w:rFonts w:asciiTheme="majorHAnsi" w:hAnsiTheme="majorHAnsi"/>
          <w:b/>
          <w:sz w:val="44"/>
        </w:rPr>
        <w:br w:type="page"/>
      </w:r>
    </w:p>
    <w:sdt>
      <w:sdtPr>
        <w:rPr>
          <w:rFonts w:asciiTheme="minorHAnsi" w:eastAsiaTheme="minorHAnsi" w:hAnsiTheme="minorHAnsi" w:cstheme="minorBidi"/>
          <w:b/>
          <w:bCs w:val="0"/>
          <w:color w:val="auto"/>
          <w:sz w:val="22"/>
          <w:szCs w:val="22"/>
          <w:lang w:eastAsia="en-US"/>
        </w:rPr>
        <w:id w:val="570625233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095C84" w:rsidRDefault="00095C84">
          <w:pPr>
            <w:pStyle w:val="Nagwekspisutreci"/>
          </w:pPr>
          <w:r>
            <w:t>Spis treści</w:t>
          </w:r>
        </w:p>
        <w:p w:rsidR="00AE79CE" w:rsidRDefault="00095C84">
          <w:pPr>
            <w:pStyle w:val="Spistreci1"/>
            <w:tabs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6014487" w:history="1">
            <w:r w:rsidR="00AE79CE" w:rsidRPr="00064836">
              <w:rPr>
                <w:rStyle w:val="Hipercze"/>
                <w:noProof/>
              </w:rPr>
              <w:t>WPROWADZENIE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_Toc386014487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left" w:pos="44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88" w:history="1">
            <w:r w:rsidR="00AE79CE" w:rsidRPr="00064836">
              <w:rPr>
                <w:rStyle w:val="Hipercze"/>
                <w:noProof/>
              </w:rPr>
              <w:t>1.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ANALIZA DIAGNOSTYCZNA GMINY DZIKOWIEC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_Toc386014488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89" w:history="1">
            <w:r w:rsidR="00AE79CE" w:rsidRPr="00064836">
              <w:rPr>
                <w:rStyle w:val="Hipercze"/>
                <w:noProof/>
              </w:rPr>
              <w:t>1.1.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Podział administracyjny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_Toc386014489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0" w:history="1">
            <w:r w:rsidR="00AE79CE" w:rsidRPr="00064836">
              <w:rPr>
                <w:rStyle w:val="Hipercze"/>
                <w:noProof/>
              </w:rPr>
              <w:t>1.2.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Ludność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_Toc386014490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1" w:history="1">
            <w:r w:rsidR="00AE79CE" w:rsidRPr="00064836">
              <w:rPr>
                <w:rStyle w:val="Hipercze"/>
                <w:noProof/>
              </w:rPr>
              <w:t>1.3.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Zagospodarowanie przestrzenne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_Toc386014491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12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2" w:history="1">
            <w:r w:rsidR="00AE79CE" w:rsidRPr="00064836">
              <w:rPr>
                <w:rStyle w:val="Hipercze"/>
                <w:noProof/>
              </w:rPr>
              <w:t>1.4.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Stan i ochrona środowiska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_Toc386014492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13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3" w:history="1">
            <w:r w:rsidR="00AE79CE" w:rsidRPr="00064836">
              <w:rPr>
                <w:rStyle w:val="Hipercze"/>
                <w:noProof/>
              </w:rPr>
              <w:t>1.5.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Podmioty gospodarcze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_Toc386014493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16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4" w:history="1">
            <w:r w:rsidR="00AE79CE" w:rsidRPr="00064836">
              <w:rPr>
                <w:rStyle w:val="Hipercze"/>
                <w:noProof/>
              </w:rPr>
              <w:t>1.6.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Turystyka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_Toc386014494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21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5" w:history="1">
            <w:r w:rsidR="00AE79CE" w:rsidRPr="00064836">
              <w:rPr>
                <w:rStyle w:val="Hipercze"/>
                <w:noProof/>
              </w:rPr>
              <w:t>1.7.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Budownictwo mieszkaniowe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_Toc386014495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23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6" w:history="1">
            <w:r w:rsidR="00AE79CE" w:rsidRPr="00064836">
              <w:rPr>
                <w:rStyle w:val="Hipercze"/>
                <w:noProof/>
              </w:rPr>
              <w:t>1.8.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Szkolnictwo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_Toc386014496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27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7" w:history="1">
            <w:r w:rsidR="00AE79CE" w:rsidRPr="00064836">
              <w:rPr>
                <w:rStyle w:val="Hipercze"/>
                <w:noProof/>
              </w:rPr>
              <w:t>1.9.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Rynek pracy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_Toc386014497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31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110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8" w:history="1">
            <w:r w:rsidR="00AE79CE" w:rsidRPr="00064836">
              <w:rPr>
                <w:rStyle w:val="Hipercze"/>
                <w:noProof/>
              </w:rPr>
              <w:t>1.10.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Opieka zdrowia i opieka społeczna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_Toc386014498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110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499" w:history="1">
            <w:r w:rsidR="00AE79CE" w:rsidRPr="00064836">
              <w:rPr>
                <w:rStyle w:val="Hipercze"/>
                <w:noProof/>
              </w:rPr>
              <w:t>1.11.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Wizerunek  gminy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_Toc386014499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110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0" w:history="1">
            <w:r w:rsidR="00AE79CE" w:rsidRPr="00064836">
              <w:rPr>
                <w:rStyle w:val="Hipercze"/>
                <w:noProof/>
              </w:rPr>
              <w:t>1.12.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Wyzwania rozwojowe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_Toc386014500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left" w:pos="44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1" w:history="1">
            <w:r w:rsidR="00AE79CE" w:rsidRPr="00064836">
              <w:rPr>
                <w:rStyle w:val="Hipercze"/>
                <w:noProof/>
              </w:rPr>
              <w:t>2.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ANALIZA SWOT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_Toc386014501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34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left" w:pos="44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2" w:history="1">
            <w:r w:rsidR="00AE79CE" w:rsidRPr="00064836">
              <w:rPr>
                <w:rStyle w:val="Hipercze"/>
                <w:noProof/>
              </w:rPr>
              <w:t>3.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WIZJA ROZWOJU GMINY DZIKOWEC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_Toc386014502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3" w:history="1">
            <w:r w:rsidR="00AE79CE" w:rsidRPr="00064836">
              <w:rPr>
                <w:rStyle w:val="Hipercze"/>
                <w:noProof/>
              </w:rPr>
              <w:t>3.1.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Pola strategicznego rozwoju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_Toc386014503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4" w:history="1">
            <w:r w:rsidR="00AE79CE" w:rsidRPr="00064836">
              <w:rPr>
                <w:rStyle w:val="Hipercze"/>
                <w:noProof/>
              </w:rPr>
              <w:t>3.2.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Pożądane tendencje rozwojowe gminy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_Toc386014504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5" w:history="1">
            <w:r w:rsidR="00AE79CE" w:rsidRPr="00064836">
              <w:rPr>
                <w:rStyle w:val="Hipercze"/>
                <w:noProof/>
              </w:rPr>
              <w:t>3.3.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Przyszły kształt powiązań gminy z otoczeniem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_Toc386014505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38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6" w:history="1">
            <w:r w:rsidR="00AE79CE" w:rsidRPr="00064836">
              <w:rPr>
                <w:rStyle w:val="Hipercze"/>
                <w:noProof/>
              </w:rPr>
              <w:t>3.4.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Przyszły wizerunek gminy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_Toc386014506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39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left" w:pos="44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7" w:history="1">
            <w:r w:rsidR="00AE79CE" w:rsidRPr="00064836">
              <w:rPr>
                <w:rStyle w:val="Hipercze"/>
                <w:noProof/>
              </w:rPr>
              <w:t>4.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PRIORYTETY, CELE I KIERUNKI DZIAŁAŃ GMINY DZIKOWIEC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_Toc386014507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40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8" w:history="1">
            <w:r w:rsidR="00AE79CE" w:rsidRPr="00064836">
              <w:rPr>
                <w:rStyle w:val="Hipercze"/>
                <w:noProof/>
              </w:rPr>
              <w:t>4.1.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Priorytet, cel i kierunki działań w zakresie Turystyki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_Toc386014508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40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09" w:history="1">
            <w:r w:rsidR="00AE79CE" w:rsidRPr="00064836">
              <w:rPr>
                <w:rStyle w:val="Hipercze"/>
                <w:noProof/>
              </w:rPr>
              <w:t>4.2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Priorytet, cel i kierunki działań w zakresie Przedsiębiorczości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_Toc386014509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41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0" w:history="1">
            <w:r w:rsidR="00AE79CE" w:rsidRPr="00064836">
              <w:rPr>
                <w:rStyle w:val="Hipercze"/>
                <w:noProof/>
              </w:rPr>
              <w:t>4.3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Priorytet, cel i kierunki działań w zakresie Kultury, sportu i rekreacji.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_Toc386014510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1" w:history="1">
            <w:r w:rsidR="00AE79CE" w:rsidRPr="00064836">
              <w:rPr>
                <w:rStyle w:val="Hipercze"/>
                <w:noProof/>
              </w:rPr>
              <w:t>4.4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Priorytet, cel i kierunki działań w zakresie Oświata,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_Toc386014511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44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2" w:history="1">
            <w:r w:rsidR="00AE79CE" w:rsidRPr="00064836">
              <w:rPr>
                <w:rStyle w:val="Hipercze"/>
                <w:noProof/>
              </w:rPr>
              <w:t>4.5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Priorytet, cel i kierunki działań w zakresie Polityki społecznej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_Toc386014512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45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66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3" w:history="1">
            <w:r w:rsidR="00AE79CE" w:rsidRPr="00064836">
              <w:rPr>
                <w:rStyle w:val="Hipercze"/>
                <w:noProof/>
              </w:rPr>
              <w:t>5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POWIĄZANIE Z DOKUMENTAMI STRATEGICZNYMI KRAJOWYMI I REGIONALNYMI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_Toc386014513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46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66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4" w:history="1">
            <w:r w:rsidR="00AE79CE" w:rsidRPr="00064836">
              <w:rPr>
                <w:rStyle w:val="Hipercze"/>
                <w:noProof/>
              </w:rPr>
              <w:t>6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PRIORYTETOWE PROJEKTY WDRAŻAJĄCE STRATEGIE ROZWOJU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_Toc386014514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5" w:history="1">
            <w:r w:rsidR="00AE79CE" w:rsidRPr="00064836">
              <w:rPr>
                <w:rStyle w:val="Hipercze"/>
                <w:noProof/>
              </w:rPr>
              <w:t>6.1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Projekty w obszarze Turystyki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_Toc386014515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6" w:history="1">
            <w:r w:rsidR="00AE79CE" w:rsidRPr="00064836">
              <w:rPr>
                <w:rStyle w:val="Hipercze"/>
                <w:noProof/>
              </w:rPr>
              <w:t>6.2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Projekty w obszarze Przedsiębiorczości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_Toc386014516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7" w:history="1">
            <w:r w:rsidR="00AE79CE" w:rsidRPr="00064836">
              <w:rPr>
                <w:rStyle w:val="Hipercze"/>
                <w:noProof/>
              </w:rPr>
              <w:t>6.3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Projekty w obszarze Kultury, sportu i rekreacji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_Toc386014517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52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8" w:history="1">
            <w:r w:rsidR="00AE79CE" w:rsidRPr="00064836">
              <w:rPr>
                <w:rStyle w:val="Hipercze"/>
                <w:noProof/>
              </w:rPr>
              <w:t>6.4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Projekty w obszarze Oświaty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_Toc386014518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2"/>
            <w:tabs>
              <w:tab w:val="left" w:pos="880"/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19" w:history="1">
            <w:r w:rsidR="00AE79CE" w:rsidRPr="00064836">
              <w:rPr>
                <w:rStyle w:val="Hipercze"/>
                <w:noProof/>
              </w:rPr>
              <w:t>6.5</w:t>
            </w:r>
            <w:r w:rsidR="00AE79CE">
              <w:rPr>
                <w:rFonts w:eastAsiaTheme="minorEastAsia"/>
                <w:noProof/>
                <w:lang w:eastAsia="pl-PL"/>
              </w:rPr>
              <w:tab/>
            </w:r>
            <w:r w:rsidR="00AE79CE" w:rsidRPr="00064836">
              <w:rPr>
                <w:rStyle w:val="Hipercze"/>
                <w:noProof/>
              </w:rPr>
              <w:t>Projekty w obszarze Polityki społecznej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_Toc386014519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53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20" w:history="1">
            <w:r w:rsidR="00AE79CE" w:rsidRPr="00064836">
              <w:rPr>
                <w:rStyle w:val="Hipercze"/>
                <w:noProof/>
              </w:rPr>
              <w:t>Spis tabel, rysunków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_Toc386014520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55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AE79CE" w:rsidRDefault="00923AFC">
          <w:pPr>
            <w:pStyle w:val="Spistreci1"/>
            <w:tabs>
              <w:tab w:val="right" w:leader="dot" w:pos="9205"/>
            </w:tabs>
            <w:rPr>
              <w:rFonts w:eastAsiaTheme="minorEastAsia"/>
              <w:noProof/>
              <w:lang w:eastAsia="pl-PL"/>
            </w:rPr>
          </w:pPr>
          <w:hyperlink w:anchor="_Toc386014521" w:history="1">
            <w:r w:rsidR="00AE79CE" w:rsidRPr="00064836">
              <w:rPr>
                <w:rStyle w:val="Hipercze"/>
                <w:noProof/>
              </w:rPr>
              <w:t>Załącznik</w:t>
            </w:r>
            <w:r w:rsidR="00AE79CE">
              <w:rPr>
                <w:noProof/>
                <w:webHidden/>
              </w:rPr>
              <w:tab/>
            </w:r>
            <w:r w:rsidR="00AE79CE">
              <w:rPr>
                <w:noProof/>
                <w:webHidden/>
              </w:rPr>
              <w:fldChar w:fldCharType="begin"/>
            </w:r>
            <w:r w:rsidR="00AE79CE">
              <w:rPr>
                <w:noProof/>
                <w:webHidden/>
              </w:rPr>
              <w:instrText xml:space="preserve"> PAGEREF _Toc386014521 \h </w:instrText>
            </w:r>
            <w:r w:rsidR="00AE79CE">
              <w:rPr>
                <w:noProof/>
                <w:webHidden/>
              </w:rPr>
            </w:r>
            <w:r w:rsidR="00AE79CE">
              <w:rPr>
                <w:noProof/>
                <w:webHidden/>
              </w:rPr>
              <w:fldChar w:fldCharType="separate"/>
            </w:r>
            <w:r w:rsidR="00946C81">
              <w:rPr>
                <w:noProof/>
                <w:webHidden/>
              </w:rPr>
              <w:t>56</w:t>
            </w:r>
            <w:r w:rsidR="00AE79CE">
              <w:rPr>
                <w:noProof/>
                <w:webHidden/>
              </w:rPr>
              <w:fldChar w:fldCharType="end"/>
            </w:r>
          </w:hyperlink>
        </w:p>
        <w:p w:rsidR="00095C84" w:rsidRDefault="00095C84">
          <w:r>
            <w:rPr>
              <w:b/>
              <w:bCs/>
            </w:rPr>
            <w:fldChar w:fldCharType="end"/>
          </w:r>
        </w:p>
      </w:sdtContent>
    </w:sdt>
    <w:p w:rsidR="00A46FF6" w:rsidRDefault="00095C84">
      <w:pPr>
        <w:rPr>
          <w:rFonts w:asciiTheme="majorHAnsi" w:hAnsiTheme="majorHAnsi"/>
          <w:b/>
          <w:sz w:val="44"/>
        </w:rPr>
      </w:pPr>
      <w:r>
        <w:rPr>
          <w:rFonts w:asciiTheme="majorHAnsi" w:hAnsiTheme="majorHAnsi"/>
          <w:b/>
          <w:sz w:val="44"/>
        </w:rPr>
        <w:br w:type="page"/>
      </w:r>
    </w:p>
    <w:p w:rsidR="00A46FF6" w:rsidRPr="00D55A3F" w:rsidRDefault="00A46FF6" w:rsidP="00FD0ED8">
      <w:pPr>
        <w:pStyle w:val="Nagwek1"/>
        <w:rPr>
          <w:rFonts w:eastAsiaTheme="minorHAnsi"/>
        </w:rPr>
      </w:pPr>
      <w:bookmarkStart w:id="0" w:name="_Toc374509277"/>
      <w:bookmarkStart w:id="1" w:name="_Toc386014487"/>
      <w:r w:rsidRPr="00D55A3F">
        <w:rPr>
          <w:rFonts w:eastAsiaTheme="minorHAnsi"/>
        </w:rPr>
        <w:lastRenderedPageBreak/>
        <w:t>WPROWADZENIE</w:t>
      </w:r>
      <w:bookmarkEnd w:id="0"/>
      <w:bookmarkEnd w:id="1"/>
      <w:r w:rsidRPr="00D55A3F">
        <w:rPr>
          <w:rFonts w:eastAsiaTheme="minorHAnsi"/>
        </w:rPr>
        <w:t xml:space="preserve"> </w:t>
      </w:r>
    </w:p>
    <w:p w:rsidR="00A46FF6" w:rsidRDefault="00A46FF6" w:rsidP="00FD0ED8"/>
    <w:p w:rsidR="00FF45A2" w:rsidRDefault="00A46FF6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A3F">
        <w:rPr>
          <w:rFonts w:ascii="Times New Roman" w:hAnsi="Times New Roman" w:cs="Times New Roman"/>
          <w:sz w:val="24"/>
          <w:szCs w:val="24"/>
        </w:rPr>
        <w:t>Strategia rozwoju gminy powstała wspólnym wysiłkie</w:t>
      </w:r>
      <w:r w:rsidR="000B318D">
        <w:rPr>
          <w:rFonts w:ascii="Times New Roman" w:hAnsi="Times New Roman" w:cs="Times New Roman"/>
          <w:sz w:val="24"/>
          <w:szCs w:val="24"/>
        </w:rPr>
        <w:t xml:space="preserve">m wszystkich ważnych środowisk </w:t>
      </w:r>
      <w:r w:rsidRPr="00D55A3F">
        <w:rPr>
          <w:rFonts w:ascii="Times New Roman" w:hAnsi="Times New Roman" w:cs="Times New Roman"/>
          <w:sz w:val="24"/>
          <w:szCs w:val="24"/>
        </w:rPr>
        <w:t xml:space="preserve">lokalnych przy zastosowaniu zintegrowanego podejścia </w:t>
      </w:r>
      <w:r w:rsidR="000B318D">
        <w:rPr>
          <w:rFonts w:ascii="Times New Roman" w:hAnsi="Times New Roman" w:cs="Times New Roman"/>
          <w:sz w:val="24"/>
          <w:szCs w:val="24"/>
        </w:rPr>
        <w:t xml:space="preserve">do rozwoju oraz przestrzegania </w:t>
      </w:r>
      <w:r w:rsidRPr="00D55A3F">
        <w:rPr>
          <w:rFonts w:ascii="Times New Roman" w:hAnsi="Times New Roman" w:cs="Times New Roman"/>
          <w:sz w:val="24"/>
          <w:szCs w:val="24"/>
        </w:rPr>
        <w:t xml:space="preserve">zasady partnerstwa. </w:t>
      </w:r>
      <w:r w:rsidR="00FF45A2">
        <w:rPr>
          <w:rFonts w:ascii="Times New Roman" w:hAnsi="Times New Roman" w:cs="Times New Roman"/>
          <w:sz w:val="24"/>
          <w:szCs w:val="24"/>
        </w:rPr>
        <w:br/>
      </w:r>
    </w:p>
    <w:p w:rsidR="00A46FF6" w:rsidRPr="00D55A3F" w:rsidRDefault="00A46FF6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A3F">
        <w:rPr>
          <w:rFonts w:ascii="Times New Roman" w:hAnsi="Times New Roman" w:cs="Times New Roman"/>
          <w:sz w:val="24"/>
          <w:szCs w:val="24"/>
        </w:rPr>
        <w:t>Prace nad Strategią prowadził zespół ekspertów Instytutu Gospodarki Wyższej Szkoły Informatyki i Zarządzania z Siedzibą w Rzeszowie w składzie: dr Robert Góra, Tomasz Krypel,</w:t>
      </w:r>
      <w:r w:rsidR="00D55A3F">
        <w:rPr>
          <w:rFonts w:ascii="Times New Roman" w:hAnsi="Times New Roman" w:cs="Times New Roman"/>
          <w:sz w:val="24"/>
          <w:szCs w:val="24"/>
        </w:rPr>
        <w:t xml:space="preserve"> Katarzyna Schmidt</w:t>
      </w:r>
      <w:r w:rsidRPr="00D55A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FF6" w:rsidRPr="00D55A3F" w:rsidRDefault="00A46FF6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45A2" w:rsidRDefault="00A46FF6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A3F">
        <w:rPr>
          <w:rFonts w:ascii="Times New Roman" w:hAnsi="Times New Roman" w:cs="Times New Roman"/>
          <w:sz w:val="24"/>
          <w:szCs w:val="24"/>
        </w:rPr>
        <w:t xml:space="preserve">Prace nad strategią gminy </w:t>
      </w:r>
      <w:r w:rsidR="00D55A3F">
        <w:rPr>
          <w:rFonts w:ascii="Times New Roman" w:hAnsi="Times New Roman" w:cs="Times New Roman"/>
          <w:sz w:val="24"/>
          <w:szCs w:val="24"/>
        </w:rPr>
        <w:t>Dzikowiec</w:t>
      </w:r>
      <w:r w:rsidRPr="00D55A3F">
        <w:rPr>
          <w:rFonts w:ascii="Times New Roman" w:hAnsi="Times New Roman" w:cs="Times New Roman"/>
          <w:sz w:val="24"/>
          <w:szCs w:val="24"/>
        </w:rPr>
        <w:t xml:space="preserve"> realizowane były metodą partnersko – ekspercką, poprzez wykorzystaniu techniki moderacji wizualnej. Władze g</w:t>
      </w:r>
      <w:r w:rsidR="00D55A3F">
        <w:rPr>
          <w:rFonts w:ascii="Times New Roman" w:hAnsi="Times New Roman" w:cs="Times New Roman"/>
          <w:sz w:val="24"/>
          <w:szCs w:val="24"/>
        </w:rPr>
        <w:t>miny</w:t>
      </w:r>
      <w:r w:rsidR="000B318D">
        <w:rPr>
          <w:rFonts w:ascii="Times New Roman" w:hAnsi="Times New Roman" w:cs="Times New Roman"/>
          <w:sz w:val="24"/>
          <w:szCs w:val="24"/>
        </w:rPr>
        <w:t xml:space="preserve"> uznały, </w:t>
      </w:r>
      <w:r w:rsidRPr="00D55A3F">
        <w:rPr>
          <w:rFonts w:ascii="Times New Roman" w:hAnsi="Times New Roman" w:cs="Times New Roman"/>
          <w:sz w:val="24"/>
          <w:szCs w:val="24"/>
        </w:rPr>
        <w:t xml:space="preserve">bowiem, iż proces projektowania długofalowego rozwoju powinien być realizowany zarówno przez konsultantów zewnętrznych, jak również przez lokalne grupy społeczne, gospodarcze, przedstawicieli </w:t>
      </w:r>
      <w:r w:rsidR="00FF45A2">
        <w:rPr>
          <w:rFonts w:ascii="Times New Roman" w:hAnsi="Times New Roman" w:cs="Times New Roman"/>
          <w:sz w:val="24"/>
          <w:szCs w:val="24"/>
        </w:rPr>
        <w:t xml:space="preserve">lokalnej przedsiębiorczości, a także pracowników urzędu oraz mieszkańców gminy. </w:t>
      </w:r>
    </w:p>
    <w:p w:rsidR="00FF45A2" w:rsidRDefault="00FF45A2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6FF6" w:rsidRPr="00D55A3F" w:rsidRDefault="00A46FF6" w:rsidP="00A46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A3F">
        <w:rPr>
          <w:rFonts w:ascii="Times New Roman" w:hAnsi="Times New Roman" w:cs="Times New Roman"/>
          <w:sz w:val="24"/>
          <w:szCs w:val="24"/>
        </w:rPr>
        <w:t xml:space="preserve">Punktem wyjścia do prac nad strategią była analiza danych statystycznych. W dalszym etapie prac nad strategią zastosowana została metoda warsztatu </w:t>
      </w:r>
      <w:r w:rsidR="000B318D">
        <w:rPr>
          <w:rFonts w:ascii="Times New Roman" w:hAnsi="Times New Roman" w:cs="Times New Roman"/>
          <w:sz w:val="24"/>
          <w:szCs w:val="24"/>
        </w:rPr>
        <w:t>strategicznego, dzięki której w </w:t>
      </w:r>
      <w:r w:rsidRPr="00D55A3F">
        <w:rPr>
          <w:rFonts w:ascii="Times New Roman" w:hAnsi="Times New Roman" w:cs="Times New Roman"/>
          <w:sz w:val="24"/>
          <w:szCs w:val="24"/>
        </w:rPr>
        <w:t xml:space="preserve">kolejnych krokach następowało formułowanie i uzgadnianie poszczególnych ustaleń strategii rozwoju. Kierunki rozwoju zostały powiązane z celami Strategii Rozwoju Województwa Podkarpackiego do 2020 roku, z Regionalnym Programem Operacyjnym Województwa Podkarpackiego oraz Sektorowymi Programami Operacyjnymi. </w:t>
      </w:r>
    </w:p>
    <w:p w:rsidR="00095C84" w:rsidRDefault="00095C84">
      <w:pPr>
        <w:rPr>
          <w:rFonts w:asciiTheme="majorHAnsi" w:hAnsiTheme="majorHAnsi"/>
          <w:b/>
          <w:sz w:val="44"/>
        </w:rPr>
      </w:pPr>
    </w:p>
    <w:p w:rsidR="00542DC7" w:rsidRDefault="00542DC7">
      <w:pPr>
        <w:rPr>
          <w:rFonts w:asciiTheme="majorHAnsi" w:hAnsiTheme="majorHAnsi"/>
          <w:b/>
          <w:sz w:val="44"/>
        </w:rPr>
      </w:pPr>
    </w:p>
    <w:p w:rsidR="00D55A3F" w:rsidRDefault="00D55A3F">
      <w:pPr>
        <w:rPr>
          <w:rFonts w:asciiTheme="majorHAnsi" w:hAnsiTheme="majorHAnsi"/>
          <w:b/>
          <w:sz w:val="44"/>
        </w:rPr>
      </w:pPr>
    </w:p>
    <w:p w:rsidR="00D55A3F" w:rsidRDefault="00D55A3F">
      <w:pPr>
        <w:rPr>
          <w:rFonts w:asciiTheme="majorHAnsi" w:hAnsiTheme="majorHAnsi"/>
          <w:b/>
          <w:sz w:val="44"/>
        </w:rPr>
      </w:pPr>
    </w:p>
    <w:p w:rsidR="00FF45A2" w:rsidRDefault="00FF45A2">
      <w:pPr>
        <w:rPr>
          <w:rFonts w:asciiTheme="majorHAnsi" w:hAnsiTheme="majorHAnsi"/>
          <w:b/>
          <w:sz w:val="44"/>
        </w:rPr>
      </w:pPr>
      <w:r>
        <w:rPr>
          <w:rFonts w:asciiTheme="majorHAnsi" w:hAnsiTheme="majorHAnsi"/>
          <w:b/>
          <w:sz w:val="44"/>
        </w:rPr>
        <w:br w:type="page"/>
      </w:r>
    </w:p>
    <w:p w:rsidR="00AE5F42" w:rsidRPr="00095C84" w:rsidRDefault="00542DC7" w:rsidP="00630D9A">
      <w:pPr>
        <w:pStyle w:val="Nagwek1"/>
        <w:numPr>
          <w:ilvl w:val="0"/>
          <w:numId w:val="35"/>
        </w:numPr>
      </w:pPr>
      <w:bookmarkStart w:id="2" w:name="_Toc386014488"/>
      <w:r>
        <w:lastRenderedPageBreak/>
        <w:t>ANALIZA DIAGNOSTYCZNA GMINY DZIKOWIEC</w:t>
      </w:r>
      <w:bookmarkEnd w:id="2"/>
    </w:p>
    <w:p w:rsidR="00095C84" w:rsidRDefault="00100686" w:rsidP="00630D9A">
      <w:pPr>
        <w:pStyle w:val="Nagwek2"/>
        <w:numPr>
          <w:ilvl w:val="1"/>
          <w:numId w:val="22"/>
        </w:numPr>
      </w:pPr>
      <w:bookmarkStart w:id="3" w:name="_Toc386014489"/>
      <w:r w:rsidRPr="00095C84">
        <w:t>Podział administracyjny</w:t>
      </w:r>
      <w:bookmarkEnd w:id="3"/>
    </w:p>
    <w:p w:rsidR="00100686" w:rsidRPr="0031072C" w:rsidRDefault="00E770F7" w:rsidP="003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31072C">
        <w:rPr>
          <w:rFonts w:ascii="Times New Roman" w:hAnsi="Times New Roman" w:cs="Times New Roman"/>
          <w:sz w:val="24"/>
          <w:szCs w:val="24"/>
        </w:rPr>
        <w:t>Gmina Dzikowiec położona jest w północno</w:t>
      </w:r>
      <w:r w:rsidR="00FF29A8">
        <w:rPr>
          <w:rFonts w:ascii="Times New Roman" w:hAnsi="Times New Roman" w:cs="Times New Roman"/>
          <w:sz w:val="24"/>
          <w:szCs w:val="24"/>
        </w:rPr>
        <w:t xml:space="preserve"> -</w:t>
      </w:r>
      <w:r w:rsidRPr="0031072C">
        <w:rPr>
          <w:rFonts w:ascii="Times New Roman" w:hAnsi="Times New Roman" w:cs="Times New Roman"/>
          <w:sz w:val="24"/>
          <w:szCs w:val="24"/>
        </w:rPr>
        <w:t xml:space="preserve"> zachodniej części województwa podkarpackiego w powiecie kolbuszowskim. Jest gminą o charakterze </w:t>
      </w:r>
      <w:r w:rsidR="00B50E3A" w:rsidRPr="0031072C">
        <w:rPr>
          <w:rFonts w:ascii="Times New Roman" w:hAnsi="Times New Roman" w:cs="Times New Roman"/>
          <w:sz w:val="24"/>
          <w:szCs w:val="24"/>
        </w:rPr>
        <w:t>wiejskim</w:t>
      </w:r>
      <w:r w:rsidRPr="0031072C">
        <w:rPr>
          <w:rFonts w:ascii="Times New Roman" w:hAnsi="Times New Roman" w:cs="Times New Roman"/>
          <w:sz w:val="24"/>
          <w:szCs w:val="24"/>
        </w:rPr>
        <w:t xml:space="preserve">. Jedną </w:t>
      </w:r>
      <w:r w:rsidR="00F04510">
        <w:rPr>
          <w:rFonts w:ascii="Times New Roman" w:hAnsi="Times New Roman" w:cs="Times New Roman"/>
          <w:sz w:val="24"/>
          <w:szCs w:val="24"/>
        </w:rPr>
        <w:t>z 6 </w:t>
      </w:r>
      <w:r w:rsidR="000B318D">
        <w:rPr>
          <w:rFonts w:ascii="Times New Roman" w:hAnsi="Times New Roman" w:cs="Times New Roman"/>
          <w:sz w:val="24"/>
          <w:szCs w:val="24"/>
        </w:rPr>
        <w:t>gmin powiatu, w </w:t>
      </w:r>
      <w:r w:rsidRPr="0031072C">
        <w:rPr>
          <w:rFonts w:ascii="Times New Roman" w:hAnsi="Times New Roman" w:cs="Times New Roman"/>
          <w:sz w:val="24"/>
          <w:szCs w:val="24"/>
        </w:rPr>
        <w:t xml:space="preserve">tym </w:t>
      </w:r>
      <w:r w:rsidR="00B50E3A" w:rsidRPr="0031072C">
        <w:rPr>
          <w:rFonts w:ascii="Times New Roman" w:hAnsi="Times New Roman" w:cs="Times New Roman"/>
          <w:sz w:val="24"/>
          <w:szCs w:val="24"/>
        </w:rPr>
        <w:t>5 wiejskich. Według stanu na koniec 2012 roku zajmował</w:t>
      </w:r>
      <w:r w:rsidR="00F04510">
        <w:rPr>
          <w:rFonts w:ascii="Times New Roman" w:hAnsi="Times New Roman" w:cs="Times New Roman"/>
          <w:sz w:val="24"/>
          <w:szCs w:val="24"/>
        </w:rPr>
        <w:t>a obszar o </w:t>
      </w:r>
      <w:r w:rsidR="00B50E3A" w:rsidRPr="0031072C">
        <w:rPr>
          <w:rFonts w:ascii="Times New Roman" w:hAnsi="Times New Roman" w:cs="Times New Roman"/>
          <w:sz w:val="24"/>
          <w:szCs w:val="24"/>
        </w:rPr>
        <w:t>łącznej powierzchni 122</w:t>
      </w:r>
      <w:r w:rsidR="00981CB5">
        <w:rPr>
          <w:rFonts w:ascii="Times New Roman" w:hAnsi="Times New Roman" w:cs="Times New Roman"/>
          <w:sz w:val="24"/>
          <w:szCs w:val="24"/>
        </w:rPr>
        <w:t xml:space="preserve"> </w:t>
      </w:r>
      <w:r w:rsidR="00B50E3A" w:rsidRPr="0031072C">
        <w:rPr>
          <w:rFonts w:ascii="Times New Roman" w:hAnsi="Times New Roman" w:cs="Times New Roman"/>
          <w:sz w:val="24"/>
          <w:szCs w:val="24"/>
        </w:rPr>
        <w:t>km</w:t>
      </w:r>
      <w:r w:rsidR="00B50E3A" w:rsidRPr="0031072C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B50E3A" w:rsidRPr="0031072C">
        <w:rPr>
          <w:rFonts w:ascii="Times New Roman" w:hAnsi="Times New Roman" w:cs="Times New Roman"/>
          <w:sz w:val="24"/>
          <w:szCs w:val="24"/>
        </w:rPr>
        <w:t>(12156 ha)</w:t>
      </w:r>
      <w:r w:rsidR="008A6CCA" w:rsidRPr="0031072C">
        <w:rPr>
          <w:rFonts w:ascii="Times New Roman" w:hAnsi="Times New Roman" w:cs="Times New Roman"/>
          <w:sz w:val="24"/>
          <w:szCs w:val="24"/>
        </w:rPr>
        <w:t>. Pod względem wielkości powierzchni plasuje się na 4 miejscu w powiecie kolbuszowskim. Mniejsze są jedynie gminy: Niwiska (95 km</w:t>
      </w:r>
      <w:r w:rsidR="008A6CCA" w:rsidRPr="003107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A6CCA" w:rsidRPr="0031072C">
        <w:rPr>
          <w:rFonts w:ascii="Times New Roman" w:hAnsi="Times New Roman" w:cs="Times New Roman"/>
          <w:sz w:val="24"/>
          <w:szCs w:val="24"/>
        </w:rPr>
        <w:t xml:space="preserve">) </w:t>
      </w:r>
      <w:r w:rsidR="00F04510">
        <w:rPr>
          <w:rFonts w:ascii="Times New Roman" w:hAnsi="Times New Roman" w:cs="Times New Roman"/>
          <w:sz w:val="24"/>
          <w:szCs w:val="24"/>
        </w:rPr>
        <w:t>i </w:t>
      </w:r>
      <w:r w:rsidR="008A6CCA" w:rsidRPr="0031072C">
        <w:rPr>
          <w:rFonts w:ascii="Times New Roman" w:hAnsi="Times New Roman" w:cs="Times New Roman"/>
          <w:sz w:val="24"/>
          <w:szCs w:val="24"/>
        </w:rPr>
        <w:t>Raniżów (97 km</w:t>
      </w:r>
      <w:r w:rsidR="008A6CCA" w:rsidRPr="003107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A6CCA" w:rsidRPr="0031072C">
        <w:rPr>
          <w:rFonts w:ascii="Times New Roman" w:hAnsi="Times New Roman" w:cs="Times New Roman"/>
          <w:sz w:val="24"/>
          <w:szCs w:val="24"/>
        </w:rPr>
        <w:t xml:space="preserve">).W obrębie gminy znajduje się: </w:t>
      </w:r>
    </w:p>
    <w:p w:rsidR="00F73148" w:rsidRPr="0031072C" w:rsidRDefault="004C04C8" w:rsidP="0031072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072C">
        <w:rPr>
          <w:rFonts w:ascii="Times New Roman" w:hAnsi="Times New Roman" w:cs="Times New Roman"/>
          <w:sz w:val="24"/>
          <w:szCs w:val="24"/>
        </w:rPr>
        <w:t xml:space="preserve">8 </w:t>
      </w:r>
      <w:r w:rsidR="00F73148" w:rsidRPr="0031072C">
        <w:rPr>
          <w:rFonts w:ascii="Times New Roman" w:hAnsi="Times New Roman" w:cs="Times New Roman"/>
          <w:sz w:val="24"/>
          <w:szCs w:val="24"/>
        </w:rPr>
        <w:t>miejscowości podstawow</w:t>
      </w:r>
      <w:r w:rsidR="00F552B8">
        <w:rPr>
          <w:rFonts w:ascii="Times New Roman" w:hAnsi="Times New Roman" w:cs="Times New Roman"/>
          <w:sz w:val="24"/>
          <w:szCs w:val="24"/>
        </w:rPr>
        <w:t>ych</w:t>
      </w:r>
      <w:r w:rsidR="00F73148" w:rsidRPr="0031072C">
        <w:rPr>
          <w:rFonts w:ascii="Times New Roman" w:hAnsi="Times New Roman" w:cs="Times New Roman"/>
          <w:sz w:val="24"/>
          <w:szCs w:val="24"/>
        </w:rPr>
        <w:t xml:space="preserve"> (łącznie z miastami),</w:t>
      </w:r>
    </w:p>
    <w:p w:rsidR="00F73148" w:rsidRPr="0031072C" w:rsidRDefault="004C04C8" w:rsidP="0031072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072C">
        <w:rPr>
          <w:rFonts w:ascii="Times New Roman" w:hAnsi="Times New Roman" w:cs="Times New Roman"/>
          <w:sz w:val="24"/>
          <w:szCs w:val="24"/>
        </w:rPr>
        <w:t xml:space="preserve">7 </w:t>
      </w:r>
      <w:r w:rsidR="00F73148" w:rsidRPr="0031072C">
        <w:rPr>
          <w:rFonts w:ascii="Times New Roman" w:hAnsi="Times New Roman" w:cs="Times New Roman"/>
          <w:sz w:val="24"/>
          <w:szCs w:val="24"/>
        </w:rPr>
        <w:t>wsi,</w:t>
      </w:r>
    </w:p>
    <w:p w:rsidR="00F73148" w:rsidRDefault="004C04C8" w:rsidP="0031072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072C">
        <w:rPr>
          <w:rFonts w:ascii="Times New Roman" w:hAnsi="Times New Roman" w:cs="Times New Roman"/>
          <w:sz w:val="24"/>
          <w:szCs w:val="24"/>
        </w:rPr>
        <w:t>1</w:t>
      </w:r>
      <w:r w:rsidR="00F73148" w:rsidRPr="0031072C">
        <w:rPr>
          <w:rFonts w:ascii="Times New Roman" w:hAnsi="Times New Roman" w:cs="Times New Roman"/>
          <w:sz w:val="24"/>
          <w:szCs w:val="24"/>
        </w:rPr>
        <w:t xml:space="preserve"> </w:t>
      </w:r>
      <w:r w:rsidRPr="0031072C">
        <w:rPr>
          <w:rFonts w:ascii="Times New Roman" w:hAnsi="Times New Roman" w:cs="Times New Roman"/>
          <w:sz w:val="24"/>
          <w:szCs w:val="24"/>
        </w:rPr>
        <w:t>miejscowość</w:t>
      </w:r>
      <w:r w:rsidR="00F73148" w:rsidRPr="0031072C">
        <w:rPr>
          <w:rFonts w:ascii="Times New Roman" w:hAnsi="Times New Roman" w:cs="Times New Roman"/>
          <w:sz w:val="24"/>
          <w:szCs w:val="24"/>
        </w:rPr>
        <w:t xml:space="preserve"> podstawow</w:t>
      </w:r>
      <w:r w:rsidRPr="0031072C">
        <w:rPr>
          <w:rFonts w:ascii="Times New Roman" w:hAnsi="Times New Roman" w:cs="Times New Roman"/>
          <w:sz w:val="24"/>
          <w:szCs w:val="24"/>
        </w:rPr>
        <w:t>a</w:t>
      </w:r>
      <w:r w:rsidR="00F73148" w:rsidRPr="0031072C">
        <w:rPr>
          <w:rFonts w:ascii="Times New Roman" w:hAnsi="Times New Roman" w:cs="Times New Roman"/>
          <w:sz w:val="24"/>
          <w:szCs w:val="24"/>
        </w:rPr>
        <w:t xml:space="preserve"> – pozostał</w:t>
      </w:r>
      <w:r w:rsidRPr="0031072C">
        <w:rPr>
          <w:rFonts w:ascii="Times New Roman" w:hAnsi="Times New Roman" w:cs="Times New Roman"/>
          <w:sz w:val="24"/>
          <w:szCs w:val="24"/>
        </w:rPr>
        <w:t>e</w:t>
      </w:r>
      <w:r w:rsidR="00F73148" w:rsidRPr="0031072C">
        <w:rPr>
          <w:rFonts w:ascii="Times New Roman" w:hAnsi="Times New Roman" w:cs="Times New Roman"/>
          <w:sz w:val="24"/>
          <w:szCs w:val="24"/>
        </w:rPr>
        <w:t>,</w:t>
      </w:r>
    </w:p>
    <w:p w:rsidR="006C66DF" w:rsidRPr="0031072C" w:rsidRDefault="006C66DF" w:rsidP="0031072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 części integralnych,</w:t>
      </w:r>
    </w:p>
    <w:p w:rsidR="00F73148" w:rsidRPr="0031072C" w:rsidRDefault="00F73148" w:rsidP="0031072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072C">
        <w:rPr>
          <w:rFonts w:ascii="Times New Roman" w:hAnsi="Times New Roman" w:cs="Times New Roman"/>
          <w:sz w:val="24"/>
          <w:szCs w:val="24"/>
        </w:rPr>
        <w:t>8 sołectw.</w:t>
      </w:r>
    </w:p>
    <w:p w:rsidR="004C04C8" w:rsidRPr="00D54997" w:rsidRDefault="004C04C8" w:rsidP="00D54997">
      <w:pPr>
        <w:pStyle w:val="Legenda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4" w:name="_Toc386014417"/>
      <w:r w:rsidRPr="00D54997">
        <w:rPr>
          <w:color w:val="auto"/>
          <w:sz w:val="20"/>
        </w:rPr>
        <w:t xml:space="preserve">Rysunek </w:t>
      </w:r>
      <w:r w:rsidRPr="00D54997">
        <w:rPr>
          <w:color w:val="auto"/>
          <w:sz w:val="20"/>
        </w:rPr>
        <w:fldChar w:fldCharType="begin"/>
      </w:r>
      <w:r w:rsidRPr="00D54997">
        <w:rPr>
          <w:color w:val="auto"/>
          <w:sz w:val="20"/>
        </w:rPr>
        <w:instrText xml:space="preserve"> SEQ Rysunek \* ARABIC </w:instrText>
      </w:r>
      <w:r w:rsidRPr="00D54997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1</w:t>
      </w:r>
      <w:r w:rsidRPr="00D54997">
        <w:rPr>
          <w:color w:val="auto"/>
          <w:sz w:val="20"/>
        </w:rPr>
        <w:fldChar w:fldCharType="end"/>
      </w:r>
      <w:r w:rsidRPr="00D54997">
        <w:rPr>
          <w:color w:val="auto"/>
          <w:sz w:val="20"/>
        </w:rPr>
        <w:t>. Powierzchni</w:t>
      </w:r>
      <w:r w:rsidR="00946C81">
        <w:rPr>
          <w:color w:val="auto"/>
          <w:sz w:val="20"/>
        </w:rPr>
        <w:t>a</w:t>
      </w:r>
      <w:r w:rsidRPr="00D54997">
        <w:rPr>
          <w:color w:val="auto"/>
          <w:sz w:val="20"/>
        </w:rPr>
        <w:t xml:space="preserve"> gmin powiatu kolbuszowskiego w km</w:t>
      </w:r>
      <w:r w:rsidRPr="00D54997">
        <w:rPr>
          <w:color w:val="auto"/>
          <w:sz w:val="20"/>
          <w:vertAlign w:val="superscript"/>
        </w:rPr>
        <w:t>2</w:t>
      </w:r>
      <w:r w:rsidRPr="00D54997">
        <w:rPr>
          <w:color w:val="auto"/>
          <w:sz w:val="20"/>
        </w:rPr>
        <w:t xml:space="preserve"> w 2012</w:t>
      </w:r>
      <w:r w:rsidR="00981CB5">
        <w:rPr>
          <w:color w:val="auto"/>
          <w:sz w:val="20"/>
        </w:rPr>
        <w:t xml:space="preserve"> </w:t>
      </w:r>
      <w:r w:rsidRPr="00D54997">
        <w:rPr>
          <w:color w:val="auto"/>
          <w:sz w:val="20"/>
        </w:rPr>
        <w:t>r</w:t>
      </w:r>
      <w:r w:rsidR="00981CB5">
        <w:rPr>
          <w:color w:val="auto"/>
          <w:sz w:val="20"/>
        </w:rPr>
        <w:t>.</w:t>
      </w:r>
      <w:bookmarkEnd w:id="4"/>
    </w:p>
    <w:p w:rsidR="004C04C8" w:rsidRPr="004C04C8" w:rsidRDefault="004C04C8" w:rsidP="00D549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4A5DCF5" wp14:editId="6A1A5341">
            <wp:extent cx="4572000" cy="2743200"/>
            <wp:effectExtent l="38100" t="57150" r="38100" b="3810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C04C8" w:rsidRPr="004C04C8" w:rsidRDefault="004C04C8" w:rsidP="00D54997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 w:rsidR="00870D89"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 w:rsidR="00870D89"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F73148" w:rsidRPr="0031072C" w:rsidRDefault="004C04C8" w:rsidP="0031072C">
      <w:pPr>
        <w:jc w:val="both"/>
        <w:rPr>
          <w:rFonts w:ascii="Times New Roman" w:hAnsi="Times New Roman" w:cs="Times New Roman"/>
          <w:sz w:val="24"/>
        </w:rPr>
      </w:pPr>
      <w:r w:rsidRPr="0031072C">
        <w:rPr>
          <w:rFonts w:ascii="Times New Roman" w:hAnsi="Times New Roman" w:cs="Times New Roman"/>
          <w:sz w:val="24"/>
        </w:rPr>
        <w:t xml:space="preserve">Gmina Dzikowiec leży w makroregionie Kotliny Sandomierskiej i w obrębie </w:t>
      </w:r>
      <w:proofErr w:type="spellStart"/>
      <w:r w:rsidRPr="0031072C">
        <w:rPr>
          <w:rFonts w:ascii="Times New Roman" w:hAnsi="Times New Roman" w:cs="Times New Roman"/>
          <w:sz w:val="24"/>
        </w:rPr>
        <w:t>mezoregionów</w:t>
      </w:r>
      <w:proofErr w:type="spellEnd"/>
      <w:r w:rsidRPr="0031072C">
        <w:rPr>
          <w:rFonts w:ascii="Times New Roman" w:hAnsi="Times New Roman" w:cs="Times New Roman"/>
          <w:sz w:val="24"/>
        </w:rPr>
        <w:t xml:space="preserve">: Równiny Tarnobrzeskiej i Płaskowyżu Kolbuszowskiego. </w:t>
      </w:r>
      <w:r w:rsidR="00DF50BB" w:rsidRPr="0031072C">
        <w:rPr>
          <w:rFonts w:ascii="Times New Roman" w:hAnsi="Times New Roman" w:cs="Times New Roman"/>
          <w:sz w:val="24"/>
        </w:rPr>
        <w:t xml:space="preserve">Gmina </w:t>
      </w:r>
      <w:r w:rsidRPr="0031072C">
        <w:rPr>
          <w:rFonts w:ascii="Times New Roman" w:hAnsi="Times New Roman" w:cs="Times New Roman"/>
          <w:sz w:val="24"/>
        </w:rPr>
        <w:t xml:space="preserve">Dzikowiec </w:t>
      </w:r>
      <w:r w:rsidR="00DF50BB" w:rsidRPr="0031072C">
        <w:rPr>
          <w:rFonts w:ascii="Times New Roman" w:hAnsi="Times New Roman" w:cs="Times New Roman"/>
          <w:sz w:val="24"/>
        </w:rPr>
        <w:t>położona</w:t>
      </w:r>
      <w:r w:rsidRPr="0031072C">
        <w:rPr>
          <w:rFonts w:ascii="Times New Roman" w:hAnsi="Times New Roman" w:cs="Times New Roman"/>
          <w:sz w:val="24"/>
        </w:rPr>
        <w:t xml:space="preserve"> jest na trasie Kolbuszowa - Sokołów. Jest ona oddalona o ok. 8 km od Kolbuszowej - siedziby powiatu oraz o ok. 30 km od Rzeszowa - siedziby województwa.</w:t>
      </w:r>
    </w:p>
    <w:p w:rsidR="00C8655D" w:rsidRDefault="00DF50BB" w:rsidP="00670397">
      <w:pPr>
        <w:jc w:val="both"/>
        <w:rPr>
          <w:rFonts w:ascii="Times New Roman" w:hAnsi="Times New Roman" w:cs="Times New Roman"/>
          <w:sz w:val="24"/>
        </w:rPr>
      </w:pPr>
      <w:r w:rsidRPr="0031072C">
        <w:rPr>
          <w:rFonts w:ascii="Times New Roman" w:hAnsi="Times New Roman" w:cs="Times New Roman"/>
          <w:sz w:val="24"/>
        </w:rPr>
        <w:t>Sąsiednie gminy Dzikowca to: Bojanów, Cmolas, Jeżowe, Kolbusz</w:t>
      </w:r>
      <w:r w:rsidR="00670397">
        <w:rPr>
          <w:rFonts w:ascii="Times New Roman" w:hAnsi="Times New Roman" w:cs="Times New Roman"/>
          <w:sz w:val="24"/>
        </w:rPr>
        <w:t>owa, Majdan Królewski, Raniżów.</w:t>
      </w:r>
    </w:p>
    <w:p w:rsidR="00D55A3F" w:rsidRPr="00670397" w:rsidRDefault="00D55A3F" w:rsidP="00670397">
      <w:pPr>
        <w:jc w:val="both"/>
        <w:rPr>
          <w:rFonts w:ascii="Times New Roman" w:hAnsi="Times New Roman" w:cs="Times New Roman"/>
          <w:sz w:val="24"/>
        </w:rPr>
      </w:pPr>
    </w:p>
    <w:p w:rsidR="00F04510" w:rsidRPr="00F04510" w:rsidRDefault="00D55A3F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5" w:name="_Toc386014490"/>
      <w:r w:rsidR="0031072C" w:rsidRPr="0031072C">
        <w:t>Ludność</w:t>
      </w:r>
      <w:bookmarkEnd w:id="5"/>
    </w:p>
    <w:p w:rsidR="00870D89" w:rsidRDefault="006956FF" w:rsidP="00D54997">
      <w:pPr>
        <w:jc w:val="both"/>
        <w:rPr>
          <w:rFonts w:ascii="Times New Roman" w:hAnsi="Times New Roman" w:cs="Times New Roman"/>
          <w:sz w:val="24"/>
          <w:szCs w:val="24"/>
        </w:rPr>
      </w:pPr>
      <w:r w:rsidRPr="00D54997">
        <w:rPr>
          <w:rFonts w:ascii="Times New Roman" w:hAnsi="Times New Roman" w:cs="Times New Roman"/>
          <w:sz w:val="24"/>
          <w:szCs w:val="24"/>
        </w:rPr>
        <w:t xml:space="preserve">Na koniec roku 2012 gmina Dzikowiec liczyła 6522 mieszkańców. </w:t>
      </w:r>
      <w:r w:rsidR="00B543A4" w:rsidRPr="00D54997">
        <w:rPr>
          <w:rFonts w:ascii="Times New Roman" w:hAnsi="Times New Roman" w:cs="Times New Roman"/>
          <w:sz w:val="24"/>
          <w:szCs w:val="24"/>
        </w:rPr>
        <w:t>Pod względem liczby mieszkańców przewyższa ona mniejszą powierzchniowo g</w:t>
      </w:r>
      <w:r w:rsidR="000C29EC">
        <w:rPr>
          <w:rFonts w:ascii="Times New Roman" w:hAnsi="Times New Roman" w:cs="Times New Roman"/>
          <w:sz w:val="24"/>
          <w:szCs w:val="24"/>
        </w:rPr>
        <w:t>minę Niwiska (6022 mieszkańców)</w:t>
      </w:r>
      <w:r w:rsidR="00313931" w:rsidRPr="00D549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3931" w:rsidRPr="00D54997" w:rsidRDefault="00870D89" w:rsidP="00D549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latach 1996-1999 w gminie odnotowano tendencję </w:t>
      </w:r>
      <w:r w:rsidR="00FF29A8">
        <w:rPr>
          <w:rFonts w:ascii="Times New Roman" w:hAnsi="Times New Roman" w:cs="Times New Roman"/>
          <w:sz w:val="24"/>
          <w:szCs w:val="24"/>
        </w:rPr>
        <w:t>wzrostową liczby mieszkańców, a </w:t>
      </w:r>
      <w:r>
        <w:rPr>
          <w:rFonts w:ascii="Times New Roman" w:hAnsi="Times New Roman" w:cs="Times New Roman"/>
          <w:sz w:val="24"/>
          <w:szCs w:val="24"/>
        </w:rPr>
        <w:t>następnie do roku 2009 występowała tendencja spadkowa. Wyraźny wzrost liczby mieszkańców, podobnie jak w powiecie odnotowano w 2010r.</w:t>
      </w:r>
      <w:r w:rsidR="000C2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9EC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 w:rsidR="000C29EC">
        <w:rPr>
          <w:rFonts w:ascii="Times New Roman" w:hAnsi="Times New Roman" w:cs="Times New Roman"/>
          <w:sz w:val="24"/>
          <w:szCs w:val="24"/>
        </w:rPr>
        <w:t>ś</w:t>
      </w:r>
      <w:r>
        <w:rPr>
          <w:rFonts w:ascii="Times New Roman" w:hAnsi="Times New Roman" w:cs="Times New Roman"/>
          <w:sz w:val="24"/>
          <w:szCs w:val="24"/>
        </w:rPr>
        <w:t xml:space="preserve"> w kolejnych dwóch latach wystąpiła względna stabilizacja liczby ludności. </w:t>
      </w:r>
      <w:r w:rsidR="00B9770A" w:rsidRPr="00D54997">
        <w:rPr>
          <w:rFonts w:ascii="Times New Roman" w:hAnsi="Times New Roman" w:cs="Times New Roman"/>
          <w:sz w:val="24"/>
          <w:szCs w:val="24"/>
        </w:rPr>
        <w:t>W podregi</w:t>
      </w:r>
      <w:r w:rsidR="000C29EC">
        <w:rPr>
          <w:rFonts w:ascii="Times New Roman" w:hAnsi="Times New Roman" w:cs="Times New Roman"/>
          <w:sz w:val="24"/>
          <w:szCs w:val="24"/>
        </w:rPr>
        <w:t xml:space="preserve">onie rzeszowskim i województwie </w:t>
      </w:r>
      <w:r w:rsidR="00B9770A" w:rsidRPr="00D54997">
        <w:rPr>
          <w:rFonts w:ascii="Times New Roman" w:hAnsi="Times New Roman" w:cs="Times New Roman"/>
          <w:sz w:val="24"/>
          <w:szCs w:val="24"/>
        </w:rPr>
        <w:t>podkarpackim liczba ludności w 2012</w:t>
      </w:r>
      <w:r w:rsidR="000C29EC">
        <w:rPr>
          <w:rFonts w:ascii="Times New Roman" w:hAnsi="Times New Roman" w:cs="Times New Roman"/>
          <w:sz w:val="24"/>
          <w:szCs w:val="24"/>
        </w:rPr>
        <w:t xml:space="preserve"> </w:t>
      </w:r>
      <w:r w:rsidR="00B9770A" w:rsidRPr="00D54997">
        <w:rPr>
          <w:rFonts w:ascii="Times New Roman" w:hAnsi="Times New Roman" w:cs="Times New Roman"/>
          <w:sz w:val="24"/>
          <w:szCs w:val="24"/>
        </w:rPr>
        <w:t xml:space="preserve">r. w porównaniu do 1995 wzrosła, a w całym regionie wschodnim spadła. </w:t>
      </w:r>
      <w:r w:rsidR="006F445C" w:rsidRPr="00D54997">
        <w:rPr>
          <w:rFonts w:ascii="Times New Roman" w:hAnsi="Times New Roman" w:cs="Times New Roman"/>
          <w:sz w:val="24"/>
          <w:szCs w:val="24"/>
        </w:rPr>
        <w:t>W okresie</w:t>
      </w:r>
      <w:r w:rsidR="000C29EC">
        <w:rPr>
          <w:rFonts w:ascii="Times New Roman" w:hAnsi="Times New Roman" w:cs="Times New Roman"/>
          <w:sz w:val="24"/>
          <w:szCs w:val="24"/>
        </w:rPr>
        <w:t xml:space="preserve"> 1995-2012 </w:t>
      </w:r>
      <w:r w:rsidR="006F445C" w:rsidRPr="00D54997">
        <w:rPr>
          <w:rFonts w:ascii="Times New Roman" w:hAnsi="Times New Roman" w:cs="Times New Roman"/>
          <w:sz w:val="24"/>
          <w:szCs w:val="24"/>
        </w:rPr>
        <w:t>wzrost liczby mieszkańców w gminie wyniósł 1</w:t>
      </w:r>
      <w:r w:rsidR="000C29EC">
        <w:rPr>
          <w:rFonts w:ascii="Times New Roman" w:hAnsi="Times New Roman" w:cs="Times New Roman"/>
          <w:sz w:val="24"/>
          <w:szCs w:val="24"/>
        </w:rPr>
        <w:t>,1</w:t>
      </w:r>
      <w:r w:rsidR="006F445C" w:rsidRPr="00D54997">
        <w:rPr>
          <w:rFonts w:ascii="Times New Roman" w:hAnsi="Times New Roman" w:cs="Times New Roman"/>
          <w:sz w:val="24"/>
          <w:szCs w:val="24"/>
        </w:rPr>
        <w:t xml:space="preserve">% (74 osób), podczas gdy w powiecie było to 4,86%. </w:t>
      </w:r>
      <w:r w:rsidR="00E46435" w:rsidRPr="00D54997">
        <w:rPr>
          <w:rFonts w:ascii="Times New Roman" w:hAnsi="Times New Roman" w:cs="Times New Roman"/>
          <w:sz w:val="24"/>
          <w:szCs w:val="24"/>
        </w:rPr>
        <w:t xml:space="preserve">W </w:t>
      </w:r>
      <w:r w:rsidR="000C29EC">
        <w:rPr>
          <w:rFonts w:ascii="Times New Roman" w:hAnsi="Times New Roman" w:cs="Times New Roman"/>
          <w:sz w:val="24"/>
          <w:szCs w:val="24"/>
        </w:rPr>
        <w:t xml:space="preserve">samym roku </w:t>
      </w:r>
      <w:r w:rsidR="00E46435" w:rsidRPr="00D54997">
        <w:rPr>
          <w:rFonts w:ascii="Times New Roman" w:hAnsi="Times New Roman" w:cs="Times New Roman"/>
          <w:sz w:val="24"/>
          <w:szCs w:val="24"/>
        </w:rPr>
        <w:t>2010 liczb</w:t>
      </w:r>
      <w:r w:rsidR="000C29EC">
        <w:rPr>
          <w:rFonts w:ascii="Times New Roman" w:hAnsi="Times New Roman" w:cs="Times New Roman"/>
          <w:sz w:val="24"/>
          <w:szCs w:val="24"/>
        </w:rPr>
        <w:t>a</w:t>
      </w:r>
      <w:r w:rsidR="00E46435" w:rsidRPr="00D54997">
        <w:rPr>
          <w:rFonts w:ascii="Times New Roman" w:hAnsi="Times New Roman" w:cs="Times New Roman"/>
          <w:sz w:val="24"/>
          <w:szCs w:val="24"/>
        </w:rPr>
        <w:t xml:space="preserve"> mieszkańców </w:t>
      </w:r>
      <w:r w:rsidR="000C29EC">
        <w:rPr>
          <w:rFonts w:ascii="Times New Roman" w:hAnsi="Times New Roman" w:cs="Times New Roman"/>
          <w:sz w:val="24"/>
          <w:szCs w:val="24"/>
        </w:rPr>
        <w:t xml:space="preserve">gminy wzrosła </w:t>
      </w:r>
      <w:r w:rsidR="00E46435" w:rsidRPr="00D54997">
        <w:rPr>
          <w:rFonts w:ascii="Times New Roman" w:hAnsi="Times New Roman" w:cs="Times New Roman"/>
          <w:sz w:val="24"/>
          <w:szCs w:val="24"/>
        </w:rPr>
        <w:t xml:space="preserve">91 osób. Warto zauważyć, że w roku 2011 odnotowano spadek liczby ludności (o 22 osoby), a w 2012 nastąpił niewielki jej wzrost (9 osób). </w:t>
      </w:r>
      <w:r w:rsidR="00DC24B5" w:rsidRPr="00D54997">
        <w:rPr>
          <w:rFonts w:ascii="Times New Roman" w:hAnsi="Times New Roman" w:cs="Times New Roman"/>
          <w:sz w:val="24"/>
          <w:szCs w:val="24"/>
        </w:rPr>
        <w:t xml:space="preserve">W latach 2011-2012 wzrosła liczba kobiet (9 osób), zaś liczba mężczyzn nie zmieniła się. </w:t>
      </w:r>
    </w:p>
    <w:p w:rsidR="00313931" w:rsidRPr="00D54997" w:rsidRDefault="00313931" w:rsidP="00D54997">
      <w:pPr>
        <w:pStyle w:val="Legenda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6" w:name="_Toc386014418"/>
      <w:r w:rsidRPr="00D54997">
        <w:rPr>
          <w:color w:val="auto"/>
          <w:sz w:val="20"/>
        </w:rPr>
        <w:t xml:space="preserve">Rysunek </w:t>
      </w:r>
      <w:r w:rsidRPr="00D54997">
        <w:rPr>
          <w:color w:val="auto"/>
          <w:sz w:val="20"/>
        </w:rPr>
        <w:fldChar w:fldCharType="begin"/>
      </w:r>
      <w:r w:rsidRPr="00D54997">
        <w:rPr>
          <w:color w:val="auto"/>
          <w:sz w:val="20"/>
        </w:rPr>
        <w:instrText xml:space="preserve"> SEQ Rysunek \* ARABIC </w:instrText>
      </w:r>
      <w:r w:rsidRPr="00D54997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2</w:t>
      </w:r>
      <w:r w:rsidRPr="00D54997">
        <w:rPr>
          <w:color w:val="auto"/>
          <w:sz w:val="20"/>
        </w:rPr>
        <w:fldChar w:fldCharType="end"/>
      </w:r>
      <w:r w:rsidRPr="00D54997">
        <w:rPr>
          <w:color w:val="auto"/>
          <w:sz w:val="20"/>
        </w:rPr>
        <w:t xml:space="preserve">. </w:t>
      </w:r>
      <w:r w:rsidR="00465F28">
        <w:rPr>
          <w:color w:val="auto"/>
          <w:sz w:val="20"/>
        </w:rPr>
        <w:t>Liczba</w:t>
      </w:r>
      <w:r w:rsidRPr="00D54997">
        <w:rPr>
          <w:color w:val="auto"/>
          <w:sz w:val="20"/>
        </w:rPr>
        <w:t xml:space="preserve"> ludności gminy Dzikowiec na tle powiatu kolbuszowskiego</w:t>
      </w:r>
      <w:bookmarkEnd w:id="6"/>
    </w:p>
    <w:p w:rsidR="00313931" w:rsidRDefault="00313931" w:rsidP="00D54997">
      <w:pPr>
        <w:jc w:val="center"/>
      </w:pPr>
      <w:r>
        <w:rPr>
          <w:noProof/>
          <w:lang w:eastAsia="pl-PL"/>
        </w:rPr>
        <w:drawing>
          <wp:inline distT="0" distB="0" distL="0" distR="0" wp14:anchorId="0EF8E3EB" wp14:editId="7D4C7925">
            <wp:extent cx="6100876" cy="2231136"/>
            <wp:effectExtent l="38100" t="57150" r="52705" b="5524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68EE" w:rsidRPr="004C04C8" w:rsidRDefault="004168EE" w:rsidP="004168E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A2720D" w:rsidRPr="006A6988" w:rsidRDefault="005F1F7A" w:rsidP="00670397">
      <w:pPr>
        <w:jc w:val="both"/>
      </w:pPr>
      <w:r>
        <w:rPr>
          <w:rFonts w:ascii="Times New Roman" w:hAnsi="Times New Roman" w:cs="Times New Roman"/>
          <w:sz w:val="24"/>
          <w:szCs w:val="24"/>
        </w:rPr>
        <w:t>Gęstość zaludnienia w gminie Dzikowiec w 2012 r. wyniosła 54 osoby na km</w:t>
      </w:r>
      <w:r w:rsidRPr="005F1F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4974">
        <w:rPr>
          <w:rFonts w:ascii="Times New Roman" w:hAnsi="Times New Roman" w:cs="Times New Roman"/>
          <w:sz w:val="24"/>
          <w:szCs w:val="24"/>
        </w:rPr>
        <w:t xml:space="preserve">.W porównaniu do roku 2004 </w:t>
      </w:r>
      <w:r w:rsidR="000C29EC">
        <w:rPr>
          <w:rFonts w:ascii="Times New Roman" w:hAnsi="Times New Roman" w:cs="Times New Roman"/>
          <w:sz w:val="24"/>
          <w:szCs w:val="24"/>
        </w:rPr>
        <w:t xml:space="preserve">nieznacznie </w:t>
      </w:r>
      <w:r w:rsidR="00724974">
        <w:rPr>
          <w:rFonts w:ascii="Times New Roman" w:hAnsi="Times New Roman" w:cs="Times New Roman"/>
          <w:sz w:val="24"/>
          <w:szCs w:val="24"/>
        </w:rPr>
        <w:t>wzrosła z 53</w:t>
      </w:r>
      <w:r w:rsidR="000C29EC">
        <w:rPr>
          <w:rFonts w:ascii="Times New Roman" w:hAnsi="Times New Roman" w:cs="Times New Roman"/>
          <w:sz w:val="24"/>
          <w:szCs w:val="24"/>
        </w:rPr>
        <w:t xml:space="preserve"> osób</w:t>
      </w:r>
      <w:r w:rsidR="00724974">
        <w:rPr>
          <w:rFonts w:ascii="Times New Roman" w:hAnsi="Times New Roman" w:cs="Times New Roman"/>
          <w:sz w:val="24"/>
          <w:szCs w:val="24"/>
        </w:rPr>
        <w:t xml:space="preserve"> na km</w:t>
      </w:r>
      <w:r w:rsidR="007249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4974">
        <w:rPr>
          <w:rFonts w:ascii="Times New Roman" w:hAnsi="Times New Roman" w:cs="Times New Roman"/>
          <w:sz w:val="24"/>
          <w:szCs w:val="24"/>
        </w:rPr>
        <w:t>. Gęstość</w:t>
      </w:r>
      <w:r w:rsidR="000C29EC">
        <w:rPr>
          <w:rFonts w:ascii="Times New Roman" w:hAnsi="Times New Roman" w:cs="Times New Roman"/>
          <w:sz w:val="24"/>
          <w:szCs w:val="24"/>
        </w:rPr>
        <w:t xml:space="preserve"> zaludnienia</w:t>
      </w:r>
      <w:r w:rsidR="00724974">
        <w:rPr>
          <w:rFonts w:ascii="Times New Roman" w:hAnsi="Times New Roman" w:cs="Times New Roman"/>
          <w:sz w:val="24"/>
          <w:szCs w:val="24"/>
        </w:rPr>
        <w:t xml:space="preserve"> w gminie Dzikowiec jest mniejsza niż przeciętn</w:t>
      </w:r>
      <w:r w:rsidR="00CC1148">
        <w:rPr>
          <w:rFonts w:ascii="Times New Roman" w:hAnsi="Times New Roman" w:cs="Times New Roman"/>
          <w:sz w:val="24"/>
          <w:szCs w:val="24"/>
        </w:rPr>
        <w:t xml:space="preserve">ie </w:t>
      </w:r>
      <w:r w:rsidR="00724974">
        <w:rPr>
          <w:rFonts w:ascii="Times New Roman" w:hAnsi="Times New Roman" w:cs="Times New Roman"/>
          <w:sz w:val="24"/>
          <w:szCs w:val="24"/>
        </w:rPr>
        <w:t>w powiecie kolbuszowskim (81 osób na km</w:t>
      </w:r>
      <w:r w:rsidR="007249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4974">
        <w:rPr>
          <w:rFonts w:ascii="Times New Roman" w:hAnsi="Times New Roman" w:cs="Times New Roman"/>
          <w:sz w:val="24"/>
          <w:szCs w:val="24"/>
        </w:rPr>
        <w:t>), która także wzrosła, z poziomu 79 osób na km</w:t>
      </w:r>
      <w:r w:rsidR="007249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4974">
        <w:rPr>
          <w:rFonts w:ascii="Times New Roman" w:hAnsi="Times New Roman" w:cs="Times New Roman"/>
          <w:sz w:val="24"/>
          <w:szCs w:val="24"/>
        </w:rPr>
        <w:t xml:space="preserve"> w 2004 roku. Liczba kobiet przypadając</w:t>
      </w:r>
      <w:r w:rsidR="00CC1148">
        <w:rPr>
          <w:rFonts w:ascii="Times New Roman" w:hAnsi="Times New Roman" w:cs="Times New Roman"/>
          <w:sz w:val="24"/>
          <w:szCs w:val="24"/>
        </w:rPr>
        <w:t>a</w:t>
      </w:r>
      <w:r w:rsidR="00724974">
        <w:rPr>
          <w:rFonts w:ascii="Times New Roman" w:hAnsi="Times New Roman" w:cs="Times New Roman"/>
          <w:sz w:val="24"/>
          <w:szCs w:val="24"/>
        </w:rPr>
        <w:t xml:space="preserve"> na 100 mężczyzn w gminie Dzikowiec jest niższa niż średni</w:t>
      </w:r>
      <w:r w:rsidR="00CC1148">
        <w:rPr>
          <w:rFonts w:ascii="Times New Roman" w:hAnsi="Times New Roman" w:cs="Times New Roman"/>
          <w:sz w:val="24"/>
          <w:szCs w:val="24"/>
        </w:rPr>
        <w:t>o</w:t>
      </w:r>
      <w:r w:rsidR="00724974">
        <w:rPr>
          <w:rFonts w:ascii="Times New Roman" w:hAnsi="Times New Roman" w:cs="Times New Roman"/>
          <w:sz w:val="24"/>
          <w:szCs w:val="24"/>
        </w:rPr>
        <w:t xml:space="preserve"> </w:t>
      </w:r>
      <w:r w:rsidR="00CC1148">
        <w:rPr>
          <w:rFonts w:ascii="Times New Roman" w:hAnsi="Times New Roman" w:cs="Times New Roman"/>
          <w:sz w:val="24"/>
          <w:szCs w:val="24"/>
        </w:rPr>
        <w:t xml:space="preserve">w powiecie. W </w:t>
      </w:r>
      <w:r w:rsidR="00724974">
        <w:rPr>
          <w:rFonts w:ascii="Times New Roman" w:hAnsi="Times New Roman" w:cs="Times New Roman"/>
          <w:sz w:val="24"/>
          <w:szCs w:val="24"/>
        </w:rPr>
        <w:t>2012</w:t>
      </w:r>
      <w:r w:rsidR="00CC1148">
        <w:rPr>
          <w:rFonts w:ascii="Times New Roman" w:hAnsi="Times New Roman" w:cs="Times New Roman"/>
          <w:sz w:val="24"/>
          <w:szCs w:val="24"/>
        </w:rPr>
        <w:t xml:space="preserve"> </w:t>
      </w:r>
      <w:r w:rsidR="00724974">
        <w:rPr>
          <w:rFonts w:ascii="Times New Roman" w:hAnsi="Times New Roman" w:cs="Times New Roman"/>
          <w:sz w:val="24"/>
          <w:szCs w:val="24"/>
        </w:rPr>
        <w:t xml:space="preserve">r. </w:t>
      </w:r>
      <w:r w:rsidR="00CC1148">
        <w:rPr>
          <w:rFonts w:ascii="Times New Roman" w:hAnsi="Times New Roman" w:cs="Times New Roman"/>
          <w:sz w:val="24"/>
          <w:szCs w:val="24"/>
        </w:rPr>
        <w:t xml:space="preserve">wynosiła </w:t>
      </w:r>
      <w:r w:rsidR="00724974">
        <w:rPr>
          <w:rFonts w:ascii="Times New Roman" w:hAnsi="Times New Roman" w:cs="Times New Roman"/>
          <w:sz w:val="24"/>
          <w:szCs w:val="24"/>
        </w:rPr>
        <w:t xml:space="preserve">odpowiednio 98 </w:t>
      </w:r>
      <w:r w:rsidR="00CC1148">
        <w:rPr>
          <w:rFonts w:ascii="Times New Roman" w:hAnsi="Times New Roman" w:cs="Times New Roman"/>
          <w:sz w:val="24"/>
          <w:szCs w:val="24"/>
        </w:rPr>
        <w:t xml:space="preserve">w gminie </w:t>
      </w:r>
      <w:r w:rsidR="00724974">
        <w:rPr>
          <w:rFonts w:ascii="Times New Roman" w:hAnsi="Times New Roman" w:cs="Times New Roman"/>
          <w:sz w:val="24"/>
          <w:szCs w:val="24"/>
        </w:rPr>
        <w:t>i 100</w:t>
      </w:r>
      <w:r w:rsidR="00CC1148">
        <w:rPr>
          <w:rFonts w:ascii="Times New Roman" w:hAnsi="Times New Roman" w:cs="Times New Roman"/>
          <w:sz w:val="24"/>
          <w:szCs w:val="24"/>
        </w:rPr>
        <w:t xml:space="preserve"> powiecie</w:t>
      </w:r>
      <w:r w:rsidR="00724974">
        <w:rPr>
          <w:rFonts w:ascii="Times New Roman" w:hAnsi="Times New Roman" w:cs="Times New Roman"/>
          <w:sz w:val="24"/>
          <w:szCs w:val="24"/>
        </w:rPr>
        <w:t xml:space="preserve">. Dla porównania w roku 2004 </w:t>
      </w:r>
      <w:r w:rsidR="00CC1148">
        <w:rPr>
          <w:rFonts w:ascii="Times New Roman" w:hAnsi="Times New Roman" w:cs="Times New Roman"/>
          <w:sz w:val="24"/>
          <w:szCs w:val="24"/>
        </w:rPr>
        <w:t xml:space="preserve">wskaźnik ten </w:t>
      </w:r>
      <w:r w:rsidR="00724974">
        <w:rPr>
          <w:rFonts w:ascii="Times New Roman" w:hAnsi="Times New Roman" w:cs="Times New Roman"/>
          <w:sz w:val="24"/>
          <w:szCs w:val="24"/>
        </w:rPr>
        <w:t>wynosił odpowiednio 95 i 101 kobiet na 100 mężczyzn.</w:t>
      </w:r>
      <w:r w:rsidR="00557EF7">
        <w:rPr>
          <w:rFonts w:ascii="Times New Roman" w:hAnsi="Times New Roman" w:cs="Times New Roman"/>
          <w:sz w:val="24"/>
          <w:szCs w:val="24"/>
        </w:rPr>
        <w:t xml:space="preserve"> W gminie Dzikowiec </w:t>
      </w:r>
      <w:r w:rsidR="00CC1148">
        <w:rPr>
          <w:rFonts w:ascii="Times New Roman" w:hAnsi="Times New Roman" w:cs="Times New Roman"/>
          <w:sz w:val="24"/>
          <w:szCs w:val="24"/>
        </w:rPr>
        <w:t xml:space="preserve">wskaźnik </w:t>
      </w:r>
      <w:r w:rsidR="00557EF7">
        <w:rPr>
          <w:rFonts w:ascii="Times New Roman" w:hAnsi="Times New Roman" w:cs="Times New Roman"/>
          <w:sz w:val="24"/>
          <w:szCs w:val="24"/>
        </w:rPr>
        <w:t>liczb</w:t>
      </w:r>
      <w:r w:rsidR="00CC1148">
        <w:rPr>
          <w:rFonts w:ascii="Times New Roman" w:hAnsi="Times New Roman" w:cs="Times New Roman"/>
          <w:sz w:val="24"/>
          <w:szCs w:val="24"/>
        </w:rPr>
        <w:t>y</w:t>
      </w:r>
      <w:r w:rsidR="00557EF7">
        <w:rPr>
          <w:rFonts w:ascii="Times New Roman" w:hAnsi="Times New Roman" w:cs="Times New Roman"/>
          <w:sz w:val="24"/>
          <w:szCs w:val="24"/>
        </w:rPr>
        <w:t xml:space="preserve"> małżeństw przypadających na 1000 ludności </w:t>
      </w:r>
      <w:r w:rsidR="00CC1148">
        <w:rPr>
          <w:rFonts w:ascii="Times New Roman" w:hAnsi="Times New Roman" w:cs="Times New Roman"/>
          <w:sz w:val="24"/>
          <w:szCs w:val="24"/>
        </w:rPr>
        <w:t xml:space="preserve">nie wykazywał wyraźnej tendencji rozwojowej. </w:t>
      </w:r>
      <w:r w:rsidR="00724974">
        <w:rPr>
          <w:rFonts w:ascii="Times New Roman" w:hAnsi="Times New Roman" w:cs="Times New Roman"/>
          <w:sz w:val="24"/>
          <w:szCs w:val="24"/>
        </w:rPr>
        <w:t xml:space="preserve">W 2010 roku </w:t>
      </w:r>
      <w:r w:rsidR="00557EF7">
        <w:rPr>
          <w:rFonts w:ascii="Times New Roman" w:hAnsi="Times New Roman" w:cs="Times New Roman"/>
          <w:sz w:val="24"/>
          <w:szCs w:val="24"/>
        </w:rPr>
        <w:t xml:space="preserve">liczba małżeństw przypadających na 1000 ludności </w:t>
      </w:r>
      <w:r w:rsidR="00CC1148">
        <w:rPr>
          <w:rFonts w:ascii="Times New Roman" w:hAnsi="Times New Roman" w:cs="Times New Roman"/>
          <w:sz w:val="24"/>
          <w:szCs w:val="24"/>
        </w:rPr>
        <w:t xml:space="preserve">wyniosła </w:t>
      </w:r>
      <w:r w:rsidR="00557EF7">
        <w:rPr>
          <w:rFonts w:ascii="Times New Roman" w:hAnsi="Times New Roman" w:cs="Times New Roman"/>
          <w:sz w:val="24"/>
          <w:szCs w:val="24"/>
        </w:rPr>
        <w:t xml:space="preserve">6,3, w kolejnym roku spadła </w:t>
      </w:r>
      <w:r w:rsidR="00CC1148">
        <w:rPr>
          <w:rFonts w:ascii="Times New Roman" w:hAnsi="Times New Roman" w:cs="Times New Roman"/>
          <w:sz w:val="24"/>
          <w:szCs w:val="24"/>
        </w:rPr>
        <w:t xml:space="preserve">do </w:t>
      </w:r>
      <w:r w:rsidR="00557EF7">
        <w:rPr>
          <w:rFonts w:ascii="Times New Roman" w:hAnsi="Times New Roman" w:cs="Times New Roman"/>
          <w:sz w:val="24"/>
          <w:szCs w:val="24"/>
        </w:rPr>
        <w:t>4,9. W 2012</w:t>
      </w:r>
      <w:r w:rsidR="00CC1148">
        <w:rPr>
          <w:rFonts w:ascii="Times New Roman" w:hAnsi="Times New Roman" w:cs="Times New Roman"/>
          <w:sz w:val="24"/>
          <w:szCs w:val="24"/>
        </w:rPr>
        <w:t xml:space="preserve"> </w:t>
      </w:r>
      <w:r w:rsidR="00557EF7">
        <w:rPr>
          <w:rFonts w:ascii="Times New Roman" w:hAnsi="Times New Roman" w:cs="Times New Roman"/>
          <w:sz w:val="24"/>
          <w:szCs w:val="24"/>
        </w:rPr>
        <w:t>r. ukształtowała się na poziomie 5,4,</w:t>
      </w:r>
      <w:r w:rsidR="00CC1148">
        <w:rPr>
          <w:rFonts w:ascii="Times New Roman" w:hAnsi="Times New Roman" w:cs="Times New Roman"/>
          <w:sz w:val="24"/>
          <w:szCs w:val="24"/>
        </w:rPr>
        <w:t xml:space="preserve"> a więc na poziomie średniej w powiecie </w:t>
      </w:r>
      <w:r w:rsidR="00557EF7">
        <w:rPr>
          <w:rFonts w:ascii="Times New Roman" w:hAnsi="Times New Roman" w:cs="Times New Roman"/>
          <w:sz w:val="24"/>
          <w:szCs w:val="24"/>
        </w:rPr>
        <w:t>5,4.</w:t>
      </w:r>
    </w:p>
    <w:p w:rsidR="005F1F7A" w:rsidRPr="00CC1148" w:rsidRDefault="00095C84" w:rsidP="00CC114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 w:rsidR="00542DC7">
        <w:rPr>
          <w:b/>
          <w:sz w:val="20"/>
        </w:rPr>
        <w:br/>
      </w:r>
      <w:r w:rsidR="00542DC7">
        <w:rPr>
          <w:b/>
          <w:sz w:val="20"/>
        </w:rPr>
        <w:lastRenderedPageBreak/>
        <w:br/>
      </w:r>
      <w:bookmarkStart w:id="7" w:name="_Toc386014419"/>
      <w:r w:rsidR="00A4687A" w:rsidRPr="00CC1148">
        <w:rPr>
          <w:b/>
          <w:sz w:val="20"/>
        </w:rPr>
        <w:t xml:space="preserve">Rysunek </w:t>
      </w:r>
      <w:r w:rsidR="00A4687A" w:rsidRPr="00CC1148">
        <w:rPr>
          <w:b/>
          <w:sz w:val="20"/>
        </w:rPr>
        <w:fldChar w:fldCharType="begin"/>
      </w:r>
      <w:r w:rsidR="00A4687A" w:rsidRPr="00CC1148">
        <w:rPr>
          <w:b/>
          <w:sz w:val="20"/>
        </w:rPr>
        <w:instrText xml:space="preserve"> SEQ Rysunek \* ARABIC </w:instrText>
      </w:r>
      <w:r w:rsidR="00A4687A" w:rsidRPr="00CC1148">
        <w:rPr>
          <w:b/>
          <w:sz w:val="20"/>
        </w:rPr>
        <w:fldChar w:fldCharType="separate"/>
      </w:r>
      <w:r w:rsidR="005D1EBA">
        <w:rPr>
          <w:b/>
          <w:noProof/>
          <w:sz w:val="20"/>
        </w:rPr>
        <w:t>3</w:t>
      </w:r>
      <w:r w:rsidR="00A4687A" w:rsidRPr="00CC1148">
        <w:rPr>
          <w:b/>
          <w:sz w:val="20"/>
        </w:rPr>
        <w:fldChar w:fldCharType="end"/>
      </w:r>
      <w:r w:rsidR="00A4687A" w:rsidRPr="00CC1148">
        <w:rPr>
          <w:b/>
          <w:sz w:val="20"/>
        </w:rPr>
        <w:t>. Wskaźniki modułu gminnego w 2012</w:t>
      </w:r>
      <w:r w:rsidR="00231D20">
        <w:rPr>
          <w:b/>
          <w:sz w:val="20"/>
        </w:rPr>
        <w:t xml:space="preserve"> </w:t>
      </w:r>
      <w:r w:rsidR="00A4687A" w:rsidRPr="00CC1148">
        <w:rPr>
          <w:b/>
          <w:sz w:val="20"/>
        </w:rPr>
        <w:t>r.</w:t>
      </w:r>
      <w:bookmarkEnd w:id="7"/>
    </w:p>
    <w:p w:rsidR="005F1F7A" w:rsidRDefault="005F1F7A" w:rsidP="00F045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9D08B48" wp14:editId="507C3953">
            <wp:extent cx="4572000" cy="2743200"/>
            <wp:effectExtent l="38100" t="57150" r="38100" b="3810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42DC7" w:rsidRPr="000B318D" w:rsidRDefault="004168EE" w:rsidP="000B318D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5F1F7A" w:rsidRDefault="00557EF7" w:rsidP="00D549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2012</w:t>
      </w:r>
      <w:r w:rsidR="00B34F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 w:rsidR="00B34F65">
        <w:rPr>
          <w:rFonts w:ascii="Times New Roman" w:hAnsi="Times New Roman" w:cs="Times New Roman"/>
          <w:sz w:val="24"/>
          <w:szCs w:val="24"/>
        </w:rPr>
        <w:t xml:space="preserve">w gminie </w:t>
      </w:r>
      <w:r>
        <w:rPr>
          <w:rFonts w:ascii="Times New Roman" w:hAnsi="Times New Roman" w:cs="Times New Roman"/>
          <w:sz w:val="24"/>
          <w:szCs w:val="24"/>
        </w:rPr>
        <w:t>wyższy niż przeciętnie w powiecie był wskaźnik urodzeń, natomiast wskaźnik zgonów na 1000 mieszkańców był niższy. Wskaźnik urodzeń (11,7) dość znacznie przekraczał wskaźnik zgonów (8,7). W rezultacie przy</w:t>
      </w:r>
      <w:r w:rsidR="00FF29A8">
        <w:rPr>
          <w:rFonts w:ascii="Times New Roman" w:hAnsi="Times New Roman" w:cs="Times New Roman"/>
          <w:sz w:val="24"/>
          <w:szCs w:val="24"/>
        </w:rPr>
        <w:t>rost naturalny był dodatni, i w </w:t>
      </w:r>
      <w:r>
        <w:rPr>
          <w:rFonts w:ascii="Times New Roman" w:hAnsi="Times New Roman" w:cs="Times New Roman"/>
          <w:sz w:val="24"/>
          <w:szCs w:val="24"/>
        </w:rPr>
        <w:t>przeliczeniu na 1000 ludności, wyższy niż w powiecie. Wskaźnik ten wyniósł w 2012</w:t>
      </w:r>
      <w:r w:rsidR="00B34F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2,9 wobec 0,9 w powiecie</w:t>
      </w:r>
      <w:r w:rsidR="00B34F65">
        <w:rPr>
          <w:rFonts w:ascii="Times New Roman" w:hAnsi="Times New Roman" w:cs="Times New Roman"/>
          <w:sz w:val="24"/>
          <w:szCs w:val="24"/>
        </w:rPr>
        <w:t xml:space="preserve">, co w liczbach bezwzględnych oznacza odpowiednio 19 i 58 osób. </w:t>
      </w:r>
      <w:r w:rsidR="00FF29A8">
        <w:rPr>
          <w:rFonts w:ascii="Times New Roman" w:hAnsi="Times New Roman" w:cs="Times New Roman"/>
          <w:sz w:val="24"/>
          <w:szCs w:val="24"/>
        </w:rPr>
        <w:t>W </w:t>
      </w:r>
      <w:r w:rsidR="00FA507B">
        <w:rPr>
          <w:rFonts w:ascii="Times New Roman" w:hAnsi="Times New Roman" w:cs="Times New Roman"/>
          <w:sz w:val="24"/>
          <w:szCs w:val="24"/>
        </w:rPr>
        <w:t>2012</w:t>
      </w:r>
      <w:r w:rsidR="00B34F65">
        <w:rPr>
          <w:rFonts w:ascii="Times New Roman" w:hAnsi="Times New Roman" w:cs="Times New Roman"/>
          <w:sz w:val="24"/>
          <w:szCs w:val="24"/>
        </w:rPr>
        <w:t xml:space="preserve"> </w:t>
      </w:r>
      <w:r w:rsidR="00FA507B">
        <w:rPr>
          <w:rFonts w:ascii="Times New Roman" w:hAnsi="Times New Roman" w:cs="Times New Roman"/>
          <w:sz w:val="24"/>
          <w:szCs w:val="24"/>
        </w:rPr>
        <w:t>r. przyrost naturalny kobiet był mniejszy niż mężczyzn</w:t>
      </w:r>
      <w:r w:rsidR="00B34F65">
        <w:rPr>
          <w:rFonts w:ascii="Times New Roman" w:hAnsi="Times New Roman" w:cs="Times New Roman"/>
          <w:sz w:val="24"/>
          <w:szCs w:val="24"/>
        </w:rPr>
        <w:t xml:space="preserve"> – 6 kobiet </w:t>
      </w:r>
      <w:r w:rsidR="00FA507B">
        <w:rPr>
          <w:rFonts w:ascii="Times New Roman" w:hAnsi="Times New Roman" w:cs="Times New Roman"/>
          <w:sz w:val="24"/>
          <w:szCs w:val="24"/>
        </w:rPr>
        <w:t>i 13</w:t>
      </w:r>
      <w:r w:rsidR="00FF29A8">
        <w:rPr>
          <w:rFonts w:ascii="Times New Roman" w:hAnsi="Times New Roman" w:cs="Times New Roman"/>
          <w:sz w:val="24"/>
          <w:szCs w:val="24"/>
        </w:rPr>
        <w:t>mężczyzn. W </w:t>
      </w:r>
      <w:r w:rsidR="00B34F65">
        <w:rPr>
          <w:rFonts w:ascii="Times New Roman" w:hAnsi="Times New Roman" w:cs="Times New Roman"/>
          <w:sz w:val="24"/>
          <w:szCs w:val="24"/>
        </w:rPr>
        <w:t xml:space="preserve">powiecie </w:t>
      </w:r>
      <w:r w:rsidR="00FA507B">
        <w:rPr>
          <w:rFonts w:ascii="Times New Roman" w:hAnsi="Times New Roman" w:cs="Times New Roman"/>
          <w:sz w:val="24"/>
          <w:szCs w:val="24"/>
        </w:rPr>
        <w:t xml:space="preserve">negatywnie pod tym względem wypadają mężczyźni, </w:t>
      </w:r>
      <w:r w:rsidR="00B34F65">
        <w:rPr>
          <w:rFonts w:ascii="Times New Roman" w:hAnsi="Times New Roman" w:cs="Times New Roman"/>
          <w:sz w:val="24"/>
          <w:szCs w:val="24"/>
        </w:rPr>
        <w:t>w ich przypadku przyrost naturalny wyniósł</w:t>
      </w:r>
      <w:r w:rsidR="000B318D">
        <w:rPr>
          <w:rFonts w:ascii="Times New Roman" w:hAnsi="Times New Roman" w:cs="Times New Roman"/>
          <w:sz w:val="24"/>
          <w:szCs w:val="24"/>
        </w:rPr>
        <w:t>,</w:t>
      </w:r>
      <w:r w:rsidR="00B34F65">
        <w:rPr>
          <w:rFonts w:ascii="Times New Roman" w:hAnsi="Times New Roman" w:cs="Times New Roman"/>
          <w:sz w:val="24"/>
          <w:szCs w:val="24"/>
        </w:rPr>
        <w:t xml:space="preserve"> bowiem 5 osób, wobec 53 w przypadku kobiet. </w:t>
      </w:r>
    </w:p>
    <w:p w:rsidR="00095C84" w:rsidRDefault="00095C84" w:rsidP="00F04510">
      <w:pPr>
        <w:pStyle w:val="Legenda"/>
        <w:jc w:val="center"/>
        <w:rPr>
          <w:color w:val="auto"/>
        </w:rPr>
      </w:pPr>
      <w:r>
        <w:rPr>
          <w:color w:val="auto"/>
        </w:rPr>
        <w:br/>
      </w:r>
    </w:p>
    <w:p w:rsidR="00095C84" w:rsidRDefault="00095C84">
      <w:pPr>
        <w:rPr>
          <w:b/>
          <w:bCs/>
          <w:sz w:val="18"/>
          <w:szCs w:val="18"/>
        </w:rPr>
      </w:pPr>
      <w:r>
        <w:br w:type="page"/>
      </w:r>
    </w:p>
    <w:p w:rsidR="005F1F7A" w:rsidRPr="00F04510" w:rsidRDefault="00FA507B" w:rsidP="00F04510">
      <w:pPr>
        <w:pStyle w:val="Legenda"/>
        <w:jc w:val="center"/>
        <w:rPr>
          <w:color w:val="auto"/>
        </w:rPr>
      </w:pPr>
      <w:bookmarkStart w:id="8" w:name="_Toc386014420"/>
      <w:r w:rsidRPr="00F04510">
        <w:rPr>
          <w:color w:val="auto"/>
        </w:rPr>
        <w:lastRenderedPageBreak/>
        <w:t xml:space="preserve">Rysunek </w:t>
      </w:r>
      <w:r w:rsidRPr="00F04510">
        <w:rPr>
          <w:color w:val="auto"/>
        </w:rPr>
        <w:fldChar w:fldCharType="begin"/>
      </w:r>
      <w:r w:rsidRPr="00F04510">
        <w:rPr>
          <w:color w:val="auto"/>
        </w:rPr>
        <w:instrText xml:space="preserve"> SEQ Rysunek \* ARABIC </w:instrText>
      </w:r>
      <w:r w:rsidRPr="00F04510">
        <w:rPr>
          <w:color w:val="auto"/>
        </w:rPr>
        <w:fldChar w:fldCharType="separate"/>
      </w:r>
      <w:r w:rsidR="005D1EBA">
        <w:rPr>
          <w:noProof/>
          <w:color w:val="auto"/>
        </w:rPr>
        <w:t>4</w:t>
      </w:r>
      <w:r w:rsidRPr="00F04510">
        <w:rPr>
          <w:color w:val="auto"/>
        </w:rPr>
        <w:fldChar w:fldCharType="end"/>
      </w:r>
      <w:r w:rsidRPr="00F04510">
        <w:rPr>
          <w:color w:val="auto"/>
        </w:rPr>
        <w:t>. Przyrost naturalny na 1000 ludności</w:t>
      </w:r>
      <w:bookmarkEnd w:id="8"/>
    </w:p>
    <w:p w:rsidR="00FA507B" w:rsidRDefault="00FA507B" w:rsidP="00F04510">
      <w:pPr>
        <w:jc w:val="center"/>
      </w:pPr>
      <w:r>
        <w:rPr>
          <w:noProof/>
          <w:lang w:eastAsia="pl-PL"/>
        </w:rPr>
        <w:drawing>
          <wp:inline distT="0" distB="0" distL="0" distR="0" wp14:anchorId="48AFFBD8" wp14:editId="225D6D61">
            <wp:extent cx="5248275" cy="2743200"/>
            <wp:effectExtent l="57150" t="57150" r="47625" b="3810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42DC7" w:rsidRPr="000B318D" w:rsidRDefault="004168EE" w:rsidP="000B318D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313931" w:rsidRPr="00D54997" w:rsidRDefault="00DC24B5" w:rsidP="00D54997">
      <w:pPr>
        <w:jc w:val="both"/>
        <w:rPr>
          <w:rFonts w:ascii="Times New Roman" w:hAnsi="Times New Roman" w:cs="Times New Roman"/>
          <w:sz w:val="24"/>
          <w:szCs w:val="24"/>
        </w:rPr>
      </w:pPr>
      <w:r w:rsidRPr="00D54997">
        <w:rPr>
          <w:rFonts w:ascii="Times New Roman" w:hAnsi="Times New Roman" w:cs="Times New Roman"/>
          <w:sz w:val="24"/>
          <w:szCs w:val="24"/>
        </w:rPr>
        <w:t xml:space="preserve">Z tytułu migracji na pobyt stały ludność gminy Dzikowiec </w:t>
      </w:r>
      <w:r w:rsidR="001B59BB" w:rsidRPr="00D54997">
        <w:rPr>
          <w:rFonts w:ascii="Times New Roman" w:hAnsi="Times New Roman" w:cs="Times New Roman"/>
          <w:sz w:val="24"/>
          <w:szCs w:val="24"/>
        </w:rPr>
        <w:t>nie zmien</w:t>
      </w:r>
      <w:r w:rsidR="00060164">
        <w:rPr>
          <w:rFonts w:ascii="Times New Roman" w:hAnsi="Times New Roman" w:cs="Times New Roman"/>
          <w:sz w:val="24"/>
          <w:szCs w:val="24"/>
        </w:rPr>
        <w:t xml:space="preserve">ia się znacząco. Spośród 47 </w:t>
      </w:r>
      <w:proofErr w:type="spellStart"/>
      <w:r w:rsidR="00060164">
        <w:rPr>
          <w:rFonts w:ascii="Times New Roman" w:hAnsi="Times New Roman" w:cs="Times New Roman"/>
          <w:sz w:val="24"/>
          <w:szCs w:val="24"/>
        </w:rPr>
        <w:t>wyme</w:t>
      </w:r>
      <w:r w:rsidR="001B59BB" w:rsidRPr="00D54997">
        <w:rPr>
          <w:rFonts w:ascii="Times New Roman" w:hAnsi="Times New Roman" w:cs="Times New Roman"/>
          <w:sz w:val="24"/>
          <w:szCs w:val="24"/>
        </w:rPr>
        <w:t>ldowań</w:t>
      </w:r>
      <w:proofErr w:type="spellEnd"/>
      <w:r w:rsidR="001B59BB" w:rsidRPr="00D54997">
        <w:rPr>
          <w:rFonts w:ascii="Times New Roman" w:hAnsi="Times New Roman" w:cs="Times New Roman"/>
          <w:sz w:val="24"/>
          <w:szCs w:val="24"/>
        </w:rPr>
        <w:t xml:space="preserve"> w 2012 roku 15 osób wyemigrowało do miast, a na wieś 32. Nie było </w:t>
      </w:r>
      <w:proofErr w:type="spellStart"/>
      <w:r w:rsidR="00C20600">
        <w:rPr>
          <w:rFonts w:ascii="Times New Roman" w:hAnsi="Times New Roman" w:cs="Times New Roman"/>
          <w:sz w:val="24"/>
          <w:szCs w:val="24"/>
        </w:rPr>
        <w:t>wymeldowań</w:t>
      </w:r>
      <w:proofErr w:type="spellEnd"/>
      <w:r w:rsidR="00B34F65">
        <w:rPr>
          <w:rFonts w:ascii="Times New Roman" w:hAnsi="Times New Roman" w:cs="Times New Roman"/>
          <w:sz w:val="24"/>
          <w:szCs w:val="24"/>
        </w:rPr>
        <w:t xml:space="preserve"> </w:t>
      </w:r>
      <w:r w:rsidR="00010BE1" w:rsidRPr="00D54997">
        <w:rPr>
          <w:rFonts w:ascii="Times New Roman" w:hAnsi="Times New Roman" w:cs="Times New Roman"/>
          <w:sz w:val="24"/>
          <w:szCs w:val="24"/>
        </w:rPr>
        <w:t xml:space="preserve">za granicę. </w:t>
      </w:r>
      <w:r w:rsidR="00B34F65">
        <w:rPr>
          <w:rFonts w:ascii="Times New Roman" w:hAnsi="Times New Roman" w:cs="Times New Roman"/>
          <w:sz w:val="24"/>
          <w:szCs w:val="24"/>
        </w:rPr>
        <w:t>Nowo zameldowanych osób było 44, w tym 11 z miast, 29 ze wsi</w:t>
      </w:r>
      <w:r w:rsidR="00FF29A8">
        <w:rPr>
          <w:rFonts w:ascii="Times New Roman" w:hAnsi="Times New Roman" w:cs="Times New Roman"/>
          <w:sz w:val="24"/>
          <w:szCs w:val="24"/>
        </w:rPr>
        <w:t xml:space="preserve"> i </w:t>
      </w:r>
      <w:r w:rsidR="00B34F65">
        <w:rPr>
          <w:rFonts w:ascii="Times New Roman" w:hAnsi="Times New Roman" w:cs="Times New Roman"/>
          <w:sz w:val="24"/>
          <w:szCs w:val="24"/>
        </w:rPr>
        <w:t>4 osoby z zagranicy. Saldo migracji było ujemne i wyniosło -3 osoby. W stosunku do poprzednich lat saldo migracji wzrosło.</w:t>
      </w:r>
    </w:p>
    <w:p w:rsidR="00DC24B5" w:rsidRPr="00D54997" w:rsidRDefault="001B59BB" w:rsidP="00D54997">
      <w:pPr>
        <w:pStyle w:val="Legenda"/>
        <w:jc w:val="center"/>
        <w:rPr>
          <w:color w:val="auto"/>
          <w:sz w:val="20"/>
        </w:rPr>
      </w:pPr>
      <w:bookmarkStart w:id="9" w:name="_Toc386014421"/>
      <w:r w:rsidRPr="00D54997">
        <w:rPr>
          <w:color w:val="auto"/>
          <w:sz w:val="20"/>
        </w:rPr>
        <w:t xml:space="preserve">Rysunek </w:t>
      </w:r>
      <w:r w:rsidRPr="00D54997">
        <w:rPr>
          <w:color w:val="auto"/>
          <w:sz w:val="20"/>
        </w:rPr>
        <w:fldChar w:fldCharType="begin"/>
      </w:r>
      <w:r w:rsidRPr="00D54997">
        <w:rPr>
          <w:color w:val="auto"/>
          <w:sz w:val="20"/>
        </w:rPr>
        <w:instrText xml:space="preserve"> SEQ Rysunek \* ARABIC </w:instrText>
      </w:r>
      <w:r w:rsidRPr="00D54997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5</w:t>
      </w:r>
      <w:r w:rsidRPr="00D54997">
        <w:rPr>
          <w:color w:val="auto"/>
          <w:sz w:val="20"/>
        </w:rPr>
        <w:fldChar w:fldCharType="end"/>
      </w:r>
      <w:r w:rsidRPr="00D54997">
        <w:rPr>
          <w:color w:val="auto"/>
          <w:sz w:val="20"/>
        </w:rPr>
        <w:t>. Saldo migracji w osobach</w:t>
      </w:r>
      <w:bookmarkEnd w:id="9"/>
    </w:p>
    <w:p w:rsidR="00DC24B5" w:rsidRDefault="001B59BB" w:rsidP="00DF50BB">
      <w:r>
        <w:rPr>
          <w:noProof/>
          <w:lang w:eastAsia="pl-PL"/>
        </w:rPr>
        <w:drawing>
          <wp:inline distT="0" distB="0" distL="0" distR="0" wp14:anchorId="7539E8E5" wp14:editId="49A87E0B">
            <wp:extent cx="5762625" cy="1628775"/>
            <wp:effectExtent l="57150" t="57150" r="47625" b="476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168EE" w:rsidRPr="004C04C8" w:rsidRDefault="004168EE" w:rsidP="004168E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AB6F4D" w:rsidRPr="00D54997" w:rsidRDefault="00AB6F4D" w:rsidP="00AB6F4D">
      <w:pPr>
        <w:jc w:val="both"/>
        <w:rPr>
          <w:rFonts w:ascii="Times New Roman" w:hAnsi="Times New Roman" w:cs="Times New Roman"/>
          <w:sz w:val="24"/>
        </w:rPr>
      </w:pPr>
      <w:r w:rsidRPr="00D54997">
        <w:rPr>
          <w:rFonts w:ascii="Times New Roman" w:hAnsi="Times New Roman" w:cs="Times New Roman"/>
          <w:sz w:val="24"/>
        </w:rPr>
        <w:t>W 2012 r. ludność w wieku produkcyjny</w:t>
      </w:r>
      <w:r w:rsidR="00345E06">
        <w:rPr>
          <w:rFonts w:ascii="Times New Roman" w:hAnsi="Times New Roman" w:cs="Times New Roman"/>
          <w:sz w:val="24"/>
        </w:rPr>
        <w:t>m</w:t>
      </w:r>
      <w:r w:rsidR="00345E06">
        <w:rPr>
          <w:rStyle w:val="Odwoanieprzypisudolnego"/>
          <w:rFonts w:ascii="Times New Roman" w:hAnsi="Times New Roman" w:cs="Times New Roman"/>
          <w:sz w:val="24"/>
        </w:rPr>
        <w:footnoteReference w:id="1"/>
      </w:r>
      <w:r w:rsidRPr="00D54997">
        <w:rPr>
          <w:rFonts w:ascii="Times New Roman" w:hAnsi="Times New Roman" w:cs="Times New Roman"/>
          <w:sz w:val="24"/>
        </w:rPr>
        <w:t xml:space="preserve"> stanowiła 63</w:t>
      </w:r>
      <w:r w:rsidR="00833597">
        <w:rPr>
          <w:rFonts w:ascii="Times New Roman" w:hAnsi="Times New Roman" w:cs="Times New Roman"/>
          <w:sz w:val="24"/>
        </w:rPr>
        <w:t>,6% ogółu ludności gminy (w </w:t>
      </w:r>
      <w:r w:rsidRPr="00D54997">
        <w:rPr>
          <w:rFonts w:ascii="Times New Roman" w:hAnsi="Times New Roman" w:cs="Times New Roman"/>
          <w:sz w:val="24"/>
        </w:rPr>
        <w:t xml:space="preserve">powiecie odsetek ten wyniósł także 63,6%) i wynosiła 4148 osób. Pozytywną informacją jest to, że ten odsetek na przestrzeni lat 1995-2012 </w:t>
      </w:r>
      <w:r>
        <w:rPr>
          <w:rFonts w:ascii="Times New Roman" w:hAnsi="Times New Roman" w:cs="Times New Roman"/>
          <w:sz w:val="24"/>
        </w:rPr>
        <w:t xml:space="preserve">ustawicznie </w:t>
      </w:r>
      <w:r w:rsidRPr="00D54997">
        <w:rPr>
          <w:rFonts w:ascii="Times New Roman" w:hAnsi="Times New Roman" w:cs="Times New Roman"/>
          <w:sz w:val="24"/>
        </w:rPr>
        <w:t>wzrasta</w:t>
      </w:r>
      <w:r>
        <w:rPr>
          <w:rFonts w:ascii="Times New Roman" w:hAnsi="Times New Roman" w:cs="Times New Roman"/>
          <w:sz w:val="24"/>
        </w:rPr>
        <w:t>ł</w:t>
      </w:r>
      <w:r w:rsidRPr="00D54997">
        <w:rPr>
          <w:rFonts w:ascii="Times New Roman" w:hAnsi="Times New Roman" w:cs="Times New Roman"/>
          <w:sz w:val="24"/>
        </w:rPr>
        <w:t>. Pomiędzy rokiem 2012 a 2011 wzrósł o 0,2%. Większość z osób w tym wieku – 66,8% jest wieku mobilnym</w:t>
      </w:r>
      <w:r>
        <w:rPr>
          <w:rStyle w:val="Odwoanieprzypisudolnego"/>
          <w:rFonts w:ascii="Times New Roman" w:hAnsi="Times New Roman" w:cs="Times New Roman"/>
          <w:sz w:val="24"/>
        </w:rPr>
        <w:footnoteReference w:id="2"/>
      </w:r>
      <w:r w:rsidR="006A6988">
        <w:rPr>
          <w:rFonts w:ascii="Times New Roman" w:hAnsi="Times New Roman" w:cs="Times New Roman"/>
          <w:sz w:val="24"/>
        </w:rPr>
        <w:t xml:space="preserve">, </w:t>
      </w:r>
      <w:r w:rsidR="006A6988">
        <w:rPr>
          <w:rFonts w:ascii="Times New Roman" w:hAnsi="Times New Roman" w:cs="Times New Roman"/>
          <w:sz w:val="24"/>
        </w:rPr>
        <w:lastRenderedPageBreak/>
        <w:t xml:space="preserve">pozostali w </w:t>
      </w:r>
      <w:r w:rsidRPr="00D54997">
        <w:rPr>
          <w:rFonts w:ascii="Times New Roman" w:hAnsi="Times New Roman" w:cs="Times New Roman"/>
          <w:sz w:val="24"/>
        </w:rPr>
        <w:t>niemobilnym</w:t>
      </w:r>
      <w:r>
        <w:rPr>
          <w:rStyle w:val="Odwoanieprzypisudolnego"/>
          <w:rFonts w:ascii="Times New Roman" w:hAnsi="Times New Roman" w:cs="Times New Roman"/>
          <w:sz w:val="24"/>
        </w:rPr>
        <w:footnoteReference w:id="3"/>
      </w:r>
      <w:r w:rsidR="006A6988">
        <w:rPr>
          <w:rFonts w:ascii="Times New Roman" w:hAnsi="Times New Roman" w:cs="Times New Roman"/>
          <w:sz w:val="24"/>
        </w:rPr>
        <w:t>.</w:t>
      </w:r>
      <w:r w:rsidRPr="00D54997">
        <w:rPr>
          <w:rFonts w:ascii="Times New Roman" w:hAnsi="Times New Roman" w:cs="Times New Roman"/>
          <w:sz w:val="24"/>
        </w:rPr>
        <w:t>Odsetek ten jest nieznacznie wyższy niż powiecie, gdzie wynosi 66,5%.</w:t>
      </w:r>
    </w:p>
    <w:p w:rsidR="000736DA" w:rsidRPr="00AE2E12" w:rsidRDefault="00AB6F4D" w:rsidP="00AE2E12">
      <w:pPr>
        <w:jc w:val="both"/>
        <w:rPr>
          <w:rFonts w:ascii="Times New Roman" w:hAnsi="Times New Roman" w:cs="Times New Roman"/>
          <w:sz w:val="24"/>
        </w:rPr>
      </w:pPr>
      <w:r w:rsidRPr="00D54997">
        <w:rPr>
          <w:rFonts w:ascii="Times New Roman" w:hAnsi="Times New Roman" w:cs="Times New Roman"/>
          <w:sz w:val="24"/>
        </w:rPr>
        <w:t>Pozytywną informacją jest wyższy</w:t>
      </w:r>
      <w:r>
        <w:rPr>
          <w:rFonts w:ascii="Times New Roman" w:hAnsi="Times New Roman" w:cs="Times New Roman"/>
          <w:sz w:val="24"/>
        </w:rPr>
        <w:t xml:space="preserve"> niż przeciętnie w powiecie, choć nieznacznie odsetek osób w </w:t>
      </w:r>
      <w:r w:rsidRPr="00D54997">
        <w:rPr>
          <w:rFonts w:ascii="Times New Roman" w:hAnsi="Times New Roman" w:cs="Times New Roman"/>
          <w:sz w:val="24"/>
        </w:rPr>
        <w:t>wieku przedprodukcyjny</w:t>
      </w:r>
      <w:r>
        <w:rPr>
          <w:rFonts w:ascii="Times New Roman" w:hAnsi="Times New Roman" w:cs="Times New Roman"/>
          <w:sz w:val="24"/>
        </w:rPr>
        <w:t>m</w:t>
      </w:r>
      <w:r w:rsidRPr="00D54997">
        <w:rPr>
          <w:rFonts w:ascii="Times New Roman" w:hAnsi="Times New Roman" w:cs="Times New Roman"/>
          <w:sz w:val="24"/>
        </w:rPr>
        <w:t>. W 2012</w:t>
      </w:r>
      <w:r>
        <w:rPr>
          <w:rFonts w:ascii="Times New Roman" w:hAnsi="Times New Roman" w:cs="Times New Roman"/>
          <w:sz w:val="24"/>
        </w:rPr>
        <w:t xml:space="preserve"> </w:t>
      </w:r>
      <w:r w:rsidRPr="00D54997">
        <w:rPr>
          <w:rFonts w:ascii="Times New Roman" w:hAnsi="Times New Roman" w:cs="Times New Roman"/>
          <w:sz w:val="24"/>
        </w:rPr>
        <w:t>r. wyniósł on 21%</w:t>
      </w:r>
      <w:r>
        <w:rPr>
          <w:rFonts w:ascii="Times New Roman" w:hAnsi="Times New Roman" w:cs="Times New Roman"/>
          <w:sz w:val="24"/>
        </w:rPr>
        <w:t>, co daje 1367 osób,</w:t>
      </w:r>
      <w:r w:rsidRPr="00D54997">
        <w:rPr>
          <w:rFonts w:ascii="Times New Roman" w:hAnsi="Times New Roman" w:cs="Times New Roman"/>
          <w:sz w:val="24"/>
        </w:rPr>
        <w:t xml:space="preserve"> wobec 20,6% przeciętnie w powiecie. Świadczy to o potencjale gminy na przyszłość, choć pod tym względem Dzikowiec ustępuje dwóm innym gminom powiatu –</w:t>
      </w:r>
      <w:r>
        <w:rPr>
          <w:rFonts w:ascii="Times New Roman" w:hAnsi="Times New Roman" w:cs="Times New Roman"/>
          <w:sz w:val="24"/>
        </w:rPr>
        <w:t xml:space="preserve"> Cmolas i </w:t>
      </w:r>
      <w:r w:rsidRPr="00D54997">
        <w:rPr>
          <w:rFonts w:ascii="Times New Roman" w:hAnsi="Times New Roman" w:cs="Times New Roman"/>
          <w:sz w:val="24"/>
        </w:rPr>
        <w:t>Niwiska</w:t>
      </w:r>
      <w:r w:rsidR="00FF29A8">
        <w:rPr>
          <w:rFonts w:ascii="Times New Roman" w:hAnsi="Times New Roman" w:cs="Times New Roman"/>
          <w:sz w:val="24"/>
        </w:rPr>
        <w:t>, w </w:t>
      </w:r>
      <w:r w:rsidRPr="00D54997">
        <w:rPr>
          <w:rFonts w:ascii="Times New Roman" w:hAnsi="Times New Roman" w:cs="Times New Roman"/>
          <w:sz w:val="24"/>
        </w:rPr>
        <w:t>przypadku</w:t>
      </w:r>
      <w:r>
        <w:rPr>
          <w:rFonts w:ascii="Times New Roman" w:hAnsi="Times New Roman" w:cs="Times New Roman"/>
          <w:sz w:val="24"/>
        </w:rPr>
        <w:t>,</w:t>
      </w:r>
      <w:r w:rsidRPr="00D54997">
        <w:rPr>
          <w:rFonts w:ascii="Times New Roman" w:hAnsi="Times New Roman" w:cs="Times New Roman"/>
          <w:sz w:val="24"/>
        </w:rPr>
        <w:t xml:space="preserve"> których odsetek ten wynosi ponad 22%. Odsetek osób w wieku poprodukcyjnym wyniósł w 2012</w:t>
      </w:r>
      <w:r>
        <w:rPr>
          <w:rFonts w:ascii="Times New Roman" w:hAnsi="Times New Roman" w:cs="Times New Roman"/>
          <w:sz w:val="24"/>
        </w:rPr>
        <w:t xml:space="preserve"> </w:t>
      </w:r>
      <w:r w:rsidRPr="00D54997">
        <w:rPr>
          <w:rFonts w:ascii="Times New Roman" w:hAnsi="Times New Roman" w:cs="Times New Roman"/>
          <w:sz w:val="24"/>
        </w:rPr>
        <w:t xml:space="preserve">r. 15,4% (1007 osób). Tym </w:t>
      </w:r>
      <w:r>
        <w:rPr>
          <w:rFonts w:ascii="Times New Roman" w:hAnsi="Times New Roman" w:cs="Times New Roman"/>
          <w:sz w:val="24"/>
        </w:rPr>
        <w:t>samym był nieco niższy niż w </w:t>
      </w:r>
      <w:r w:rsidRPr="00D54997">
        <w:rPr>
          <w:rFonts w:ascii="Times New Roman" w:hAnsi="Times New Roman" w:cs="Times New Roman"/>
          <w:sz w:val="24"/>
        </w:rPr>
        <w:t>powiecie (15,8%)</w:t>
      </w:r>
      <w:r>
        <w:rPr>
          <w:rFonts w:ascii="Times New Roman" w:hAnsi="Times New Roman" w:cs="Times New Roman"/>
          <w:sz w:val="24"/>
        </w:rPr>
        <w:t xml:space="preserve"> i </w:t>
      </w:r>
      <w:r w:rsidRPr="00D54997">
        <w:rPr>
          <w:rFonts w:ascii="Times New Roman" w:hAnsi="Times New Roman" w:cs="Times New Roman"/>
          <w:sz w:val="24"/>
        </w:rPr>
        <w:t>niższy niż w kraju (17,8%). W czterec</w:t>
      </w:r>
      <w:r w:rsidR="00AE2E12">
        <w:rPr>
          <w:rFonts w:ascii="Times New Roman" w:hAnsi="Times New Roman" w:cs="Times New Roman"/>
          <w:sz w:val="24"/>
        </w:rPr>
        <w:t>h gminach powiatu był on wyższy.</w:t>
      </w:r>
      <w:r w:rsidRPr="00D54997">
        <w:rPr>
          <w:rFonts w:ascii="Times New Roman" w:hAnsi="Times New Roman" w:cs="Times New Roman"/>
          <w:sz w:val="24"/>
        </w:rPr>
        <w:t xml:space="preserve"> Niższy wskaźnik wystąpił </w:t>
      </w:r>
      <w:r>
        <w:rPr>
          <w:rFonts w:ascii="Times New Roman" w:hAnsi="Times New Roman" w:cs="Times New Roman"/>
          <w:sz w:val="24"/>
        </w:rPr>
        <w:t xml:space="preserve">jedynie </w:t>
      </w:r>
      <w:r w:rsidRPr="00D54997">
        <w:rPr>
          <w:rFonts w:ascii="Times New Roman" w:hAnsi="Times New Roman" w:cs="Times New Roman"/>
          <w:sz w:val="24"/>
        </w:rPr>
        <w:t>w gminie Majdan Królewski.</w:t>
      </w:r>
    </w:p>
    <w:p w:rsidR="009B73EE" w:rsidRDefault="009B73EE" w:rsidP="000736DA">
      <w:pPr>
        <w:pStyle w:val="Legenda"/>
        <w:jc w:val="center"/>
        <w:rPr>
          <w:color w:val="auto"/>
        </w:rPr>
      </w:pPr>
      <w:bookmarkStart w:id="10" w:name="_Toc386014422"/>
      <w:r w:rsidRPr="00D54997">
        <w:rPr>
          <w:color w:val="auto"/>
        </w:rPr>
        <w:t xml:space="preserve">Rysunek </w:t>
      </w:r>
      <w:r w:rsidRPr="00D54997">
        <w:rPr>
          <w:color w:val="auto"/>
        </w:rPr>
        <w:fldChar w:fldCharType="begin"/>
      </w:r>
      <w:r w:rsidRPr="00D54997">
        <w:rPr>
          <w:color w:val="auto"/>
        </w:rPr>
        <w:instrText xml:space="preserve"> SEQ Rysunek \* ARABIC </w:instrText>
      </w:r>
      <w:r w:rsidRPr="00D54997">
        <w:rPr>
          <w:color w:val="auto"/>
        </w:rPr>
        <w:fldChar w:fldCharType="separate"/>
      </w:r>
      <w:r w:rsidR="005D1EBA">
        <w:rPr>
          <w:noProof/>
          <w:color w:val="auto"/>
        </w:rPr>
        <w:t>6</w:t>
      </w:r>
      <w:r w:rsidRPr="00D54997">
        <w:rPr>
          <w:color w:val="auto"/>
        </w:rPr>
        <w:fldChar w:fldCharType="end"/>
      </w:r>
      <w:r w:rsidRPr="00D54997">
        <w:rPr>
          <w:color w:val="auto"/>
        </w:rPr>
        <w:t xml:space="preserve">. </w:t>
      </w:r>
      <w:r w:rsidR="00465F28">
        <w:rPr>
          <w:color w:val="auto"/>
        </w:rPr>
        <w:t>Odsetek</w:t>
      </w:r>
      <w:r w:rsidRPr="00D54997">
        <w:rPr>
          <w:color w:val="auto"/>
        </w:rPr>
        <w:t xml:space="preserve"> ludności w wieku przedprodukcyjnym i produkcyjnym</w:t>
      </w:r>
      <w:r w:rsidR="004168EE">
        <w:rPr>
          <w:color w:val="auto"/>
        </w:rPr>
        <w:t xml:space="preserve"> (%)</w:t>
      </w:r>
      <w:bookmarkEnd w:id="10"/>
    </w:p>
    <w:p w:rsidR="004168EE" w:rsidRPr="004168EE" w:rsidRDefault="004168EE" w:rsidP="004168EE">
      <w:r>
        <w:rPr>
          <w:noProof/>
          <w:lang w:eastAsia="pl-PL"/>
        </w:rPr>
        <w:drawing>
          <wp:inline distT="0" distB="0" distL="0" distR="0" wp14:anchorId="5FF85891" wp14:editId="556A9415">
            <wp:extent cx="5876925" cy="3076575"/>
            <wp:effectExtent l="38100" t="57150" r="47625" b="4762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168EE" w:rsidRPr="004C04C8" w:rsidRDefault="004168EE" w:rsidP="004168E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FE317F" w:rsidRPr="00BC18E3" w:rsidRDefault="00FE317F" w:rsidP="00FE317F">
      <w:pPr>
        <w:jc w:val="both"/>
        <w:rPr>
          <w:rFonts w:ascii="Times New Roman" w:hAnsi="Times New Roman" w:cs="Times New Roman"/>
          <w:sz w:val="24"/>
        </w:rPr>
      </w:pPr>
      <w:r w:rsidRPr="00BC18E3">
        <w:rPr>
          <w:rFonts w:ascii="Times New Roman" w:hAnsi="Times New Roman" w:cs="Times New Roman"/>
          <w:sz w:val="24"/>
        </w:rPr>
        <w:t xml:space="preserve">Struktura demograficzna kobiet według ekonomicznych grup wieku jest mniej korzystna niż mężczyzn. Odsetek kobiet w wieku produkcyjnym w 2012 r. wynosił 45,9% (63,6% dla kobiet i mężczyzn łącznie), 70,1% kobiet było w wieku mobilnym, a 29,9% w wieku niemobilnym. W wieku przedprodukcyjnym również odsetek kobiet był niższy niż mężczyzn i wyniósł 10% wobec 10,9% u mężczyzn. Z kolei w wieku poprodukcyjnym odsetek ten był wyraźnie wyższy i wyniósł 10,1% wobec 5,3% u mężczyzn. </w:t>
      </w:r>
    </w:p>
    <w:p w:rsidR="00095C84" w:rsidRDefault="00095C84">
      <w:pPr>
        <w:rPr>
          <w:b/>
          <w:bCs/>
          <w:sz w:val="18"/>
          <w:szCs w:val="18"/>
        </w:rPr>
      </w:pPr>
      <w:r>
        <w:br w:type="page"/>
      </w:r>
    </w:p>
    <w:p w:rsidR="00F84438" w:rsidRPr="00F76B5C" w:rsidRDefault="00F76B5C" w:rsidP="00F04510">
      <w:pPr>
        <w:pStyle w:val="Legenda"/>
        <w:jc w:val="center"/>
        <w:rPr>
          <w:color w:val="auto"/>
        </w:rPr>
      </w:pPr>
      <w:bookmarkStart w:id="11" w:name="_Toc386014410"/>
      <w:r w:rsidRPr="00F76B5C">
        <w:rPr>
          <w:color w:val="auto"/>
        </w:rPr>
        <w:lastRenderedPageBreak/>
        <w:t xml:space="preserve">Tabela </w:t>
      </w:r>
      <w:r w:rsidRPr="00F76B5C">
        <w:rPr>
          <w:color w:val="auto"/>
        </w:rPr>
        <w:fldChar w:fldCharType="begin"/>
      </w:r>
      <w:r w:rsidRPr="00F76B5C">
        <w:rPr>
          <w:color w:val="auto"/>
        </w:rPr>
        <w:instrText xml:space="preserve"> SEQ Tabela \* ARABIC </w:instrText>
      </w:r>
      <w:r w:rsidRPr="00F76B5C">
        <w:rPr>
          <w:color w:val="auto"/>
        </w:rPr>
        <w:fldChar w:fldCharType="separate"/>
      </w:r>
      <w:r w:rsidR="005D1EBA">
        <w:rPr>
          <w:noProof/>
          <w:color w:val="auto"/>
        </w:rPr>
        <w:t>1</w:t>
      </w:r>
      <w:r w:rsidRPr="00F76B5C">
        <w:rPr>
          <w:color w:val="auto"/>
        </w:rPr>
        <w:fldChar w:fldCharType="end"/>
      </w:r>
      <w:r w:rsidRPr="00F76B5C">
        <w:rPr>
          <w:color w:val="auto"/>
        </w:rPr>
        <w:t xml:space="preserve">. Liczba ludności wraz z podziałem według </w:t>
      </w:r>
      <w:r w:rsidR="004168EE">
        <w:rPr>
          <w:color w:val="auto"/>
        </w:rPr>
        <w:t xml:space="preserve">ekonomicznych grup </w:t>
      </w:r>
      <w:r w:rsidRPr="00F76B5C">
        <w:rPr>
          <w:color w:val="auto"/>
        </w:rPr>
        <w:t>wieku w 2012</w:t>
      </w:r>
      <w:r w:rsidR="004168EE">
        <w:rPr>
          <w:color w:val="auto"/>
        </w:rPr>
        <w:t xml:space="preserve"> </w:t>
      </w:r>
      <w:r w:rsidRPr="00F76B5C">
        <w:rPr>
          <w:color w:val="auto"/>
        </w:rPr>
        <w:t>r.</w:t>
      </w:r>
      <w:bookmarkEnd w:id="11"/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1431"/>
        <w:gridCol w:w="1432"/>
        <w:gridCol w:w="1431"/>
        <w:gridCol w:w="1432"/>
        <w:gridCol w:w="1432"/>
      </w:tblGrid>
      <w:tr w:rsidR="00F76B5C" w:rsidRPr="00F84438" w:rsidTr="00F76B5C">
        <w:tc>
          <w:tcPr>
            <w:tcW w:w="2130" w:type="dxa"/>
            <w:shd w:val="clear" w:color="auto" w:fill="A6A6A6" w:themeFill="background1" w:themeFillShade="A6"/>
            <w:vAlign w:val="center"/>
          </w:tcPr>
          <w:p w:rsidR="00F84438" w:rsidRPr="00F76B5C" w:rsidRDefault="00F76B5C" w:rsidP="00F76B5C">
            <w:pPr>
              <w:jc w:val="center"/>
              <w:rPr>
                <w:b/>
                <w:sz w:val="20"/>
                <w:szCs w:val="20"/>
              </w:rPr>
            </w:pPr>
            <w:r w:rsidRPr="00F76B5C">
              <w:rPr>
                <w:b/>
                <w:sz w:val="20"/>
                <w:szCs w:val="20"/>
              </w:rPr>
              <w:t>Jednostka terytorialna</w:t>
            </w:r>
          </w:p>
        </w:tc>
        <w:tc>
          <w:tcPr>
            <w:tcW w:w="1431" w:type="dxa"/>
            <w:shd w:val="clear" w:color="auto" w:fill="A6A6A6" w:themeFill="background1" w:themeFillShade="A6"/>
            <w:vAlign w:val="center"/>
          </w:tcPr>
          <w:p w:rsidR="00F84438" w:rsidRPr="00F76B5C" w:rsidRDefault="00F76B5C" w:rsidP="00F76B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</w:t>
            </w:r>
            <w:r w:rsidR="00F84438" w:rsidRPr="00F76B5C">
              <w:rPr>
                <w:b/>
                <w:sz w:val="20"/>
                <w:szCs w:val="20"/>
              </w:rPr>
              <w:t>gółem</w:t>
            </w:r>
          </w:p>
        </w:tc>
        <w:tc>
          <w:tcPr>
            <w:tcW w:w="1432" w:type="dxa"/>
            <w:shd w:val="clear" w:color="auto" w:fill="A6A6A6" w:themeFill="background1" w:themeFillShade="A6"/>
            <w:vAlign w:val="center"/>
          </w:tcPr>
          <w:p w:rsidR="00F84438" w:rsidRPr="00F76B5C" w:rsidRDefault="00F84438" w:rsidP="00F76B5C">
            <w:pPr>
              <w:jc w:val="center"/>
              <w:rPr>
                <w:b/>
                <w:sz w:val="20"/>
                <w:szCs w:val="20"/>
              </w:rPr>
            </w:pPr>
            <w:r w:rsidRPr="00F76B5C">
              <w:rPr>
                <w:b/>
                <w:sz w:val="20"/>
                <w:szCs w:val="20"/>
              </w:rPr>
              <w:t>W wieku przedprodukcyjnym</w:t>
            </w:r>
          </w:p>
        </w:tc>
        <w:tc>
          <w:tcPr>
            <w:tcW w:w="1431" w:type="dxa"/>
            <w:shd w:val="clear" w:color="auto" w:fill="A6A6A6" w:themeFill="background1" w:themeFillShade="A6"/>
            <w:vAlign w:val="center"/>
          </w:tcPr>
          <w:p w:rsidR="00F84438" w:rsidRPr="00F76B5C" w:rsidRDefault="00F84438" w:rsidP="00F76B5C">
            <w:pPr>
              <w:jc w:val="center"/>
              <w:rPr>
                <w:b/>
                <w:sz w:val="20"/>
                <w:szCs w:val="20"/>
              </w:rPr>
            </w:pPr>
            <w:r w:rsidRPr="00F76B5C">
              <w:rPr>
                <w:b/>
                <w:sz w:val="20"/>
                <w:szCs w:val="20"/>
              </w:rPr>
              <w:t>W wieku produkcyjnym mobilnym</w:t>
            </w:r>
          </w:p>
        </w:tc>
        <w:tc>
          <w:tcPr>
            <w:tcW w:w="1432" w:type="dxa"/>
            <w:shd w:val="clear" w:color="auto" w:fill="A6A6A6" w:themeFill="background1" w:themeFillShade="A6"/>
            <w:vAlign w:val="center"/>
          </w:tcPr>
          <w:p w:rsidR="00F84438" w:rsidRPr="00F76B5C" w:rsidRDefault="00F84438" w:rsidP="00F76B5C">
            <w:pPr>
              <w:jc w:val="center"/>
              <w:rPr>
                <w:b/>
                <w:sz w:val="20"/>
                <w:szCs w:val="20"/>
              </w:rPr>
            </w:pPr>
            <w:r w:rsidRPr="00F76B5C">
              <w:rPr>
                <w:b/>
                <w:sz w:val="20"/>
                <w:szCs w:val="20"/>
              </w:rPr>
              <w:t>W wieku produkcyjnym niemobilnym</w:t>
            </w:r>
          </w:p>
        </w:tc>
        <w:tc>
          <w:tcPr>
            <w:tcW w:w="1432" w:type="dxa"/>
            <w:shd w:val="clear" w:color="auto" w:fill="A6A6A6" w:themeFill="background1" w:themeFillShade="A6"/>
            <w:vAlign w:val="center"/>
          </w:tcPr>
          <w:p w:rsidR="00F84438" w:rsidRPr="00F76B5C" w:rsidRDefault="00F84438" w:rsidP="00F76B5C">
            <w:pPr>
              <w:jc w:val="center"/>
              <w:rPr>
                <w:b/>
                <w:sz w:val="20"/>
                <w:szCs w:val="20"/>
              </w:rPr>
            </w:pPr>
            <w:r w:rsidRPr="00F76B5C">
              <w:rPr>
                <w:b/>
                <w:sz w:val="20"/>
                <w:szCs w:val="20"/>
              </w:rPr>
              <w:t>W wieku poprodukcyjnym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84438" w:rsidP="00FF29A8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62756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12918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26576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13368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9894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8109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1789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3404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1607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1309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25020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4830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10696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5528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3966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9917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2086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4198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2112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1521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6022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1349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2520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1194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959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7166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1497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2986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1551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1132</w:t>
            </w:r>
          </w:p>
        </w:tc>
      </w:tr>
      <w:tr w:rsidR="00F76B5C" w:rsidRPr="00F84438" w:rsidTr="00F76B5C">
        <w:trPr>
          <w:trHeight w:val="284"/>
        </w:trPr>
        <w:tc>
          <w:tcPr>
            <w:tcW w:w="2130" w:type="dxa"/>
            <w:shd w:val="clear" w:color="auto" w:fill="D9D9D9" w:themeFill="background1" w:themeFillShade="D9"/>
          </w:tcPr>
          <w:p w:rsidR="00F84438" w:rsidRPr="00F84438" w:rsidRDefault="00F76B5C" w:rsidP="00FF29A8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6522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1367</w:t>
            </w:r>
          </w:p>
        </w:tc>
        <w:tc>
          <w:tcPr>
            <w:tcW w:w="1431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2772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1376</w:t>
            </w:r>
          </w:p>
        </w:tc>
        <w:tc>
          <w:tcPr>
            <w:tcW w:w="1432" w:type="dxa"/>
            <w:shd w:val="clear" w:color="auto" w:fill="F2F2F2" w:themeFill="background1" w:themeFillShade="F2"/>
            <w:vAlign w:val="center"/>
          </w:tcPr>
          <w:p w:rsidR="00F84438" w:rsidRPr="00F84438" w:rsidRDefault="00F84438" w:rsidP="00F76B5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8443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1007</w:t>
            </w:r>
          </w:p>
        </w:tc>
      </w:tr>
    </w:tbl>
    <w:p w:rsidR="004168EE" w:rsidRPr="004C04C8" w:rsidRDefault="004168EE" w:rsidP="004168E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A4687A" w:rsidRDefault="00F76B5C" w:rsidP="00D54997">
      <w:pPr>
        <w:jc w:val="both"/>
        <w:rPr>
          <w:rFonts w:ascii="Times New Roman" w:hAnsi="Times New Roman" w:cs="Times New Roman"/>
          <w:sz w:val="24"/>
        </w:rPr>
      </w:pPr>
      <w:r w:rsidRPr="00D54997">
        <w:rPr>
          <w:rFonts w:ascii="Times New Roman" w:hAnsi="Times New Roman" w:cs="Times New Roman"/>
          <w:sz w:val="24"/>
        </w:rPr>
        <w:t>Wskaźnik ludności w wieku nieprodukcyjnym w przeliczeniu na 100 osób w wieku produkcyjnym</w:t>
      </w:r>
      <w:r w:rsidR="004168EE">
        <w:rPr>
          <w:rFonts w:ascii="Times New Roman" w:hAnsi="Times New Roman" w:cs="Times New Roman"/>
          <w:sz w:val="24"/>
        </w:rPr>
        <w:t xml:space="preserve">, świadczący o obciążeniu </w:t>
      </w:r>
      <w:r w:rsidRPr="00D54997">
        <w:rPr>
          <w:rFonts w:ascii="Times New Roman" w:hAnsi="Times New Roman" w:cs="Times New Roman"/>
          <w:sz w:val="24"/>
        </w:rPr>
        <w:t>wyniósł w gminie w 2012</w:t>
      </w:r>
      <w:r w:rsidR="004168EE">
        <w:rPr>
          <w:rFonts w:ascii="Times New Roman" w:hAnsi="Times New Roman" w:cs="Times New Roman"/>
          <w:sz w:val="24"/>
        </w:rPr>
        <w:t xml:space="preserve"> </w:t>
      </w:r>
      <w:r w:rsidRPr="00D54997">
        <w:rPr>
          <w:rFonts w:ascii="Times New Roman" w:hAnsi="Times New Roman" w:cs="Times New Roman"/>
          <w:sz w:val="24"/>
        </w:rPr>
        <w:t xml:space="preserve">r. </w:t>
      </w:r>
      <w:r w:rsidR="00A4687A">
        <w:rPr>
          <w:rFonts w:ascii="Times New Roman" w:hAnsi="Times New Roman" w:cs="Times New Roman"/>
          <w:sz w:val="24"/>
        </w:rPr>
        <w:t>57,2</w:t>
      </w:r>
      <w:r w:rsidR="00F04510">
        <w:rPr>
          <w:rFonts w:ascii="Times New Roman" w:hAnsi="Times New Roman" w:cs="Times New Roman"/>
          <w:sz w:val="24"/>
        </w:rPr>
        <w:t xml:space="preserve"> osób, </w:t>
      </w:r>
      <w:r w:rsidR="00A4687A">
        <w:rPr>
          <w:rFonts w:ascii="Times New Roman" w:hAnsi="Times New Roman" w:cs="Times New Roman"/>
          <w:sz w:val="24"/>
        </w:rPr>
        <w:t>przeciętna dla powiatu wynosi</w:t>
      </w:r>
      <w:r w:rsidR="004168EE">
        <w:rPr>
          <w:rFonts w:ascii="Times New Roman" w:hAnsi="Times New Roman" w:cs="Times New Roman"/>
          <w:sz w:val="24"/>
        </w:rPr>
        <w:t xml:space="preserve"> 57,1</w:t>
      </w:r>
      <w:r w:rsidR="00A4687A">
        <w:rPr>
          <w:rFonts w:ascii="Times New Roman" w:hAnsi="Times New Roman" w:cs="Times New Roman"/>
          <w:sz w:val="24"/>
        </w:rPr>
        <w:t xml:space="preserve"> osób. </w:t>
      </w:r>
      <w:r w:rsidR="004168EE">
        <w:rPr>
          <w:rFonts w:ascii="Times New Roman" w:hAnsi="Times New Roman" w:cs="Times New Roman"/>
          <w:sz w:val="24"/>
        </w:rPr>
        <w:t xml:space="preserve">Skala tego obciążenia </w:t>
      </w:r>
      <w:r w:rsidR="00F04510">
        <w:rPr>
          <w:rFonts w:ascii="Times New Roman" w:hAnsi="Times New Roman" w:cs="Times New Roman"/>
          <w:sz w:val="24"/>
        </w:rPr>
        <w:t>nie jest jednak największa</w:t>
      </w:r>
      <w:r w:rsidR="004168EE">
        <w:rPr>
          <w:rFonts w:ascii="Times New Roman" w:hAnsi="Times New Roman" w:cs="Times New Roman"/>
          <w:sz w:val="24"/>
        </w:rPr>
        <w:t xml:space="preserve"> w powiecie</w:t>
      </w:r>
      <w:r w:rsidR="00F04510">
        <w:rPr>
          <w:rFonts w:ascii="Times New Roman" w:hAnsi="Times New Roman" w:cs="Times New Roman"/>
          <w:sz w:val="24"/>
        </w:rPr>
        <w:t xml:space="preserve"> – trzy inne gminy wiejskie posiadają wyższy wskaźnik. Są to: Raniżów, Niwiska, Cmolas. Co więcej pozytywną informacja jest jego wyraźny spadek w ostatnich latach. W 2002</w:t>
      </w:r>
      <w:r w:rsidR="004168EE">
        <w:rPr>
          <w:rFonts w:ascii="Times New Roman" w:hAnsi="Times New Roman" w:cs="Times New Roman"/>
          <w:sz w:val="24"/>
        </w:rPr>
        <w:t xml:space="preserve"> </w:t>
      </w:r>
      <w:r w:rsidR="00F04510">
        <w:rPr>
          <w:rFonts w:ascii="Times New Roman" w:hAnsi="Times New Roman" w:cs="Times New Roman"/>
          <w:sz w:val="24"/>
        </w:rPr>
        <w:t xml:space="preserve">r. wynosił on 75,2 osób, natomiast w 2009 - 59,3 osób. </w:t>
      </w:r>
    </w:p>
    <w:p w:rsidR="00A4687A" w:rsidRPr="00F04510" w:rsidRDefault="00A4687A" w:rsidP="00F04510">
      <w:pPr>
        <w:pStyle w:val="Legenda"/>
        <w:jc w:val="center"/>
        <w:rPr>
          <w:rFonts w:ascii="Times New Roman" w:hAnsi="Times New Roman" w:cs="Times New Roman"/>
          <w:color w:val="auto"/>
          <w:sz w:val="24"/>
        </w:rPr>
      </w:pPr>
      <w:bookmarkStart w:id="12" w:name="_Toc386014423"/>
      <w:r w:rsidRPr="00F04510">
        <w:rPr>
          <w:color w:val="auto"/>
        </w:rPr>
        <w:t xml:space="preserve">Rysunek </w:t>
      </w:r>
      <w:r w:rsidRPr="00F04510">
        <w:rPr>
          <w:color w:val="auto"/>
        </w:rPr>
        <w:fldChar w:fldCharType="begin"/>
      </w:r>
      <w:r w:rsidRPr="00F04510">
        <w:rPr>
          <w:color w:val="auto"/>
        </w:rPr>
        <w:instrText xml:space="preserve"> SEQ Rysunek \* ARABIC </w:instrText>
      </w:r>
      <w:r w:rsidRPr="00F04510">
        <w:rPr>
          <w:color w:val="auto"/>
        </w:rPr>
        <w:fldChar w:fldCharType="separate"/>
      </w:r>
      <w:r w:rsidR="005D1EBA">
        <w:rPr>
          <w:noProof/>
          <w:color w:val="auto"/>
        </w:rPr>
        <w:t>7</w:t>
      </w:r>
      <w:r w:rsidRPr="00F04510">
        <w:rPr>
          <w:color w:val="auto"/>
        </w:rPr>
        <w:fldChar w:fldCharType="end"/>
      </w:r>
      <w:r w:rsidRPr="00F04510">
        <w:rPr>
          <w:color w:val="auto"/>
        </w:rPr>
        <w:t>. Ludność w wieku nieprodukcyjnym na 100 osób w wieku produkcyjnym w 2012r.</w:t>
      </w:r>
      <w:bookmarkEnd w:id="12"/>
    </w:p>
    <w:p w:rsidR="00A4687A" w:rsidRDefault="00A4687A" w:rsidP="00F0451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74BFC88F" wp14:editId="7C7E1B78">
            <wp:extent cx="4572000" cy="3095625"/>
            <wp:effectExtent l="38100" t="57150" r="38100" b="4762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168EE" w:rsidRPr="004C04C8" w:rsidRDefault="004168EE" w:rsidP="004168E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4168EE" w:rsidRPr="00A2720D" w:rsidRDefault="00435207" w:rsidP="00A2720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Wskaźnik ludności w wieku poprodukcyjnym w przeliczeniu na 100 osób w wieku przedprodukcyjnym, wyniósł w gminie Dzikowiec w 2012 r. 73,7 osób, przeciętna dla powiatu 76,6 osób. Obciążenie nie jest najwyższe w powiecie – wyższy wskaźnik posiada gmina wiejska - Raniżów i gmina</w:t>
      </w:r>
      <w:r w:rsidR="00465F28">
        <w:rPr>
          <w:rFonts w:ascii="Times New Roman" w:hAnsi="Times New Roman" w:cs="Times New Roman"/>
          <w:sz w:val="24"/>
        </w:rPr>
        <w:t xml:space="preserve"> miejsko-wiejska – Kolbuszowa. </w:t>
      </w:r>
      <w:r>
        <w:rPr>
          <w:rFonts w:ascii="Times New Roman" w:hAnsi="Times New Roman" w:cs="Times New Roman"/>
          <w:sz w:val="24"/>
        </w:rPr>
        <w:t xml:space="preserve">W latach 2002 – 2009 wskaźnik ludności w wieku poprodukcyjnym w przeliczeniu na 100 osób w wieku przedprodukcyjnym charakteryzował się tendencją wzrostową (wartość wskaźnika w 2002 – 56,7 osób, w 2009 – </w:t>
      </w:r>
      <w:r>
        <w:rPr>
          <w:rFonts w:ascii="Times New Roman" w:hAnsi="Times New Roman" w:cs="Times New Roman"/>
          <w:sz w:val="24"/>
        </w:rPr>
        <w:lastRenderedPageBreak/>
        <w:t>72,8 osób), by w roku 2010 odnieść spadek (67,6 osób). W ostatnich dwóch l</w:t>
      </w:r>
      <w:r w:rsidR="00A2720D">
        <w:rPr>
          <w:rFonts w:ascii="Times New Roman" w:hAnsi="Times New Roman" w:cs="Times New Roman"/>
          <w:sz w:val="24"/>
        </w:rPr>
        <w:t xml:space="preserve">atach wystąpił kolejny wzrost. </w:t>
      </w:r>
    </w:p>
    <w:p w:rsidR="00F952B8" w:rsidRPr="0095447A" w:rsidRDefault="00F952B8" w:rsidP="00465F28">
      <w:pPr>
        <w:pStyle w:val="Legenda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3" w:name="_Toc386014424"/>
      <w:r w:rsidRPr="0095447A">
        <w:rPr>
          <w:color w:val="auto"/>
        </w:rPr>
        <w:t xml:space="preserve">Rysunek </w:t>
      </w:r>
      <w:r w:rsidRPr="0095447A">
        <w:rPr>
          <w:color w:val="auto"/>
        </w:rPr>
        <w:fldChar w:fldCharType="begin"/>
      </w:r>
      <w:r w:rsidRPr="0095447A">
        <w:rPr>
          <w:color w:val="auto"/>
        </w:rPr>
        <w:instrText xml:space="preserve"> SEQ Rysunek \* ARABIC </w:instrText>
      </w:r>
      <w:r w:rsidRPr="0095447A">
        <w:rPr>
          <w:color w:val="auto"/>
        </w:rPr>
        <w:fldChar w:fldCharType="separate"/>
      </w:r>
      <w:r w:rsidR="005D1EBA">
        <w:rPr>
          <w:noProof/>
          <w:color w:val="auto"/>
        </w:rPr>
        <w:t>8</w:t>
      </w:r>
      <w:r w:rsidRPr="0095447A">
        <w:rPr>
          <w:color w:val="auto"/>
        </w:rPr>
        <w:fldChar w:fldCharType="end"/>
      </w:r>
      <w:r w:rsidRPr="0095447A">
        <w:rPr>
          <w:color w:val="auto"/>
        </w:rPr>
        <w:t xml:space="preserve">. </w:t>
      </w:r>
      <w:r w:rsidR="00435207" w:rsidRPr="0095447A">
        <w:rPr>
          <w:color w:val="auto"/>
        </w:rPr>
        <w:t>Prognoza stanu ludności w powiecie kolbuszowskim wg ekonomicznych grup wieku</w:t>
      </w:r>
      <w:bookmarkEnd w:id="13"/>
    </w:p>
    <w:p w:rsidR="00F952B8" w:rsidRDefault="00F952B8" w:rsidP="0006016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CF0BEA9" wp14:editId="0ACF1ACF">
            <wp:extent cx="4572000" cy="2743200"/>
            <wp:effectExtent l="38100" t="57150" r="38100" b="3810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35207" w:rsidRPr="00A2720D" w:rsidRDefault="0095447A" w:rsidP="00A2720D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FE317F" w:rsidRDefault="00FE317F" w:rsidP="00FE317F">
      <w:pPr>
        <w:jc w:val="both"/>
        <w:rPr>
          <w:rFonts w:ascii="Times New Roman" w:hAnsi="Times New Roman" w:cs="Times New Roman"/>
          <w:sz w:val="24"/>
          <w:szCs w:val="24"/>
        </w:rPr>
      </w:pPr>
      <w:r w:rsidRPr="00435207">
        <w:rPr>
          <w:rFonts w:ascii="Times New Roman" w:hAnsi="Times New Roman" w:cs="Times New Roman"/>
          <w:sz w:val="24"/>
          <w:szCs w:val="24"/>
        </w:rPr>
        <w:t>Według prognozy na lata 2015-2035 liczba ludno</w:t>
      </w:r>
      <w:r>
        <w:rPr>
          <w:rFonts w:ascii="Times New Roman" w:hAnsi="Times New Roman" w:cs="Times New Roman"/>
          <w:sz w:val="24"/>
          <w:szCs w:val="24"/>
        </w:rPr>
        <w:t>ści w wieku przedprodukcyjnym i </w:t>
      </w:r>
      <w:r w:rsidRPr="00435207">
        <w:rPr>
          <w:rFonts w:ascii="Times New Roman" w:hAnsi="Times New Roman" w:cs="Times New Roman"/>
          <w:sz w:val="24"/>
          <w:szCs w:val="24"/>
        </w:rPr>
        <w:t>produkcyjnym powiatu kolbuszowskiego będzie charakteryzować się tendencją spadkową.</w:t>
      </w:r>
      <w:r>
        <w:rPr>
          <w:rFonts w:ascii="Times New Roman" w:hAnsi="Times New Roman" w:cs="Times New Roman"/>
          <w:sz w:val="24"/>
          <w:szCs w:val="24"/>
        </w:rPr>
        <w:t xml:space="preserve"> W porównaniu prognozy liczby ludności w 2035 r. do 2012 r., liczba ludności w wieku przedprodukcyjnym obniży się o 32,9%, a w wieku produkcyjnym o 13,5%. L</w:t>
      </w:r>
      <w:r w:rsidR="00833597">
        <w:rPr>
          <w:rFonts w:ascii="Times New Roman" w:hAnsi="Times New Roman" w:cs="Times New Roman"/>
          <w:sz w:val="24"/>
          <w:szCs w:val="24"/>
        </w:rPr>
        <w:t>udność w</w:t>
      </w:r>
      <w:r w:rsidR="00833597">
        <w:rPr>
          <w:rFonts w:ascii="Times New Roman" w:hAnsi="Times New Roman" w:cs="Times New Roman"/>
          <w:sz w:val="24"/>
        </w:rPr>
        <w:t> </w:t>
      </w:r>
      <w:r w:rsidRPr="00435207">
        <w:rPr>
          <w:rFonts w:ascii="Times New Roman" w:hAnsi="Times New Roman" w:cs="Times New Roman"/>
          <w:sz w:val="24"/>
          <w:szCs w:val="24"/>
        </w:rPr>
        <w:t>wieku poprodukcyjnym będzie wzrastać i osiągnie w roku 2035 – 15 156 osób</w:t>
      </w:r>
      <w:r>
        <w:rPr>
          <w:rFonts w:ascii="Times New Roman" w:hAnsi="Times New Roman" w:cs="Times New Roman"/>
          <w:sz w:val="24"/>
          <w:szCs w:val="24"/>
        </w:rPr>
        <w:t xml:space="preserve"> (oznacza to wzrost o 53,2% w stosunku do 2012 r.)</w:t>
      </w:r>
      <w:r w:rsidRPr="00435207">
        <w:rPr>
          <w:rFonts w:ascii="Times New Roman" w:hAnsi="Times New Roman" w:cs="Times New Roman"/>
          <w:sz w:val="24"/>
          <w:szCs w:val="24"/>
        </w:rPr>
        <w:t>.</w:t>
      </w:r>
    </w:p>
    <w:p w:rsidR="00A2720D" w:rsidRDefault="00A2720D" w:rsidP="004352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207" w:rsidRPr="00EE55B4" w:rsidRDefault="00FF29A8" w:rsidP="004352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5B4">
        <w:rPr>
          <w:rFonts w:ascii="Times New Roman" w:hAnsi="Times New Roman" w:cs="Times New Roman"/>
          <w:b/>
          <w:sz w:val="24"/>
          <w:szCs w:val="24"/>
        </w:rPr>
        <w:t>PODSUMOWANIE</w:t>
      </w:r>
    </w:p>
    <w:p w:rsidR="00216498" w:rsidRPr="00AE2E12" w:rsidRDefault="00231D20" w:rsidP="00AE2E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latach 2011 - 2012 w gminie Dzikowiec </w:t>
      </w:r>
      <w:r w:rsidR="003472E0">
        <w:rPr>
          <w:rFonts w:ascii="Times New Roman" w:hAnsi="Times New Roman" w:cs="Times New Roman"/>
          <w:sz w:val="24"/>
          <w:szCs w:val="24"/>
        </w:rPr>
        <w:t>obserwowało</w:t>
      </w:r>
      <w:r>
        <w:rPr>
          <w:rFonts w:ascii="Times New Roman" w:hAnsi="Times New Roman" w:cs="Times New Roman"/>
          <w:sz w:val="24"/>
          <w:szCs w:val="24"/>
        </w:rPr>
        <w:t xml:space="preserve"> się względną stabilizację liczby ludności. Pod tym względem gmina charakteryzuje się zbliżoną tendencją do tej obserwo</w:t>
      </w:r>
      <w:r w:rsidR="00F5157E">
        <w:rPr>
          <w:rFonts w:ascii="Times New Roman" w:hAnsi="Times New Roman" w:cs="Times New Roman"/>
          <w:sz w:val="24"/>
          <w:szCs w:val="24"/>
        </w:rPr>
        <w:t xml:space="preserve">wanej przeciętnie w powiecie. </w:t>
      </w:r>
      <w:r>
        <w:rPr>
          <w:rFonts w:ascii="Times New Roman" w:hAnsi="Times New Roman" w:cs="Times New Roman"/>
          <w:sz w:val="24"/>
          <w:szCs w:val="24"/>
        </w:rPr>
        <w:t xml:space="preserve">Według prognozy </w:t>
      </w:r>
      <w:r w:rsidR="003472E0">
        <w:rPr>
          <w:rFonts w:ascii="Times New Roman" w:hAnsi="Times New Roman" w:cs="Times New Roman"/>
          <w:sz w:val="24"/>
          <w:szCs w:val="24"/>
        </w:rPr>
        <w:t>na l</w:t>
      </w:r>
      <w:r w:rsidR="00833597">
        <w:rPr>
          <w:rFonts w:ascii="Times New Roman" w:hAnsi="Times New Roman" w:cs="Times New Roman"/>
          <w:sz w:val="24"/>
          <w:szCs w:val="24"/>
        </w:rPr>
        <w:t>ata 2015-2035 liczba ludności w</w:t>
      </w:r>
      <w:r w:rsidR="00833597">
        <w:rPr>
          <w:rFonts w:ascii="Times New Roman" w:hAnsi="Times New Roman" w:cs="Times New Roman"/>
          <w:sz w:val="24"/>
        </w:rPr>
        <w:t> </w:t>
      </w:r>
      <w:r w:rsidR="003472E0">
        <w:rPr>
          <w:rFonts w:ascii="Times New Roman" w:hAnsi="Times New Roman" w:cs="Times New Roman"/>
          <w:sz w:val="24"/>
          <w:szCs w:val="24"/>
        </w:rPr>
        <w:t xml:space="preserve">powiecie kolbuszowskim będzie cechować się tendencją spadkową. Wskaźniki modułu gminnego kształtują się następująco: przyrost naturalny był dodatni, gminę cechuje </w:t>
      </w:r>
      <w:r w:rsidR="00465F28">
        <w:rPr>
          <w:rFonts w:ascii="Times New Roman" w:hAnsi="Times New Roman" w:cs="Times New Roman"/>
          <w:sz w:val="24"/>
          <w:szCs w:val="24"/>
        </w:rPr>
        <w:t>niski wskaźnik małżeństw,</w:t>
      </w:r>
      <w:r w:rsidR="003472E0">
        <w:rPr>
          <w:rFonts w:ascii="Times New Roman" w:hAnsi="Times New Roman" w:cs="Times New Roman"/>
          <w:sz w:val="24"/>
          <w:szCs w:val="24"/>
        </w:rPr>
        <w:t xml:space="preserve"> wskaźnik urodzeń żywych, przewyższający wskaźnik zgonów. Od </w:t>
      </w:r>
      <w:r w:rsidR="00EC21DB">
        <w:rPr>
          <w:rFonts w:ascii="Times New Roman" w:hAnsi="Times New Roman" w:cs="Times New Roman"/>
          <w:sz w:val="24"/>
          <w:szCs w:val="24"/>
        </w:rPr>
        <w:t xml:space="preserve">kilku </w:t>
      </w:r>
      <w:r w:rsidR="003472E0">
        <w:rPr>
          <w:rFonts w:ascii="Times New Roman" w:hAnsi="Times New Roman" w:cs="Times New Roman"/>
          <w:sz w:val="24"/>
          <w:szCs w:val="24"/>
        </w:rPr>
        <w:t>l</w:t>
      </w:r>
      <w:r w:rsidR="00EC21DB">
        <w:rPr>
          <w:rFonts w:ascii="Times New Roman" w:hAnsi="Times New Roman" w:cs="Times New Roman"/>
          <w:sz w:val="24"/>
          <w:szCs w:val="24"/>
        </w:rPr>
        <w:t>a</w:t>
      </w:r>
      <w:r w:rsidR="003472E0">
        <w:rPr>
          <w:rFonts w:ascii="Times New Roman" w:hAnsi="Times New Roman" w:cs="Times New Roman"/>
          <w:sz w:val="24"/>
          <w:szCs w:val="24"/>
        </w:rPr>
        <w:t xml:space="preserve">t obserwuje się również wzrost w zakresie migracji. </w:t>
      </w:r>
      <w:r w:rsidR="00EC21DB">
        <w:rPr>
          <w:rFonts w:ascii="Times New Roman" w:hAnsi="Times New Roman" w:cs="Times New Roman"/>
          <w:sz w:val="24"/>
          <w:szCs w:val="24"/>
        </w:rPr>
        <w:t>Gmina charakteryzuje się wyższym niż przeciętnie w powiecie odsetkiem osób w wieku p</w:t>
      </w:r>
      <w:r w:rsidR="00833597">
        <w:rPr>
          <w:rFonts w:ascii="Times New Roman" w:hAnsi="Times New Roman" w:cs="Times New Roman"/>
          <w:sz w:val="24"/>
          <w:szCs w:val="24"/>
        </w:rPr>
        <w:t>rzedprodukcyjnym. Świadczy to o</w:t>
      </w:r>
      <w:r w:rsidR="00833597">
        <w:rPr>
          <w:rFonts w:ascii="Times New Roman" w:hAnsi="Times New Roman" w:cs="Times New Roman"/>
          <w:sz w:val="24"/>
        </w:rPr>
        <w:t> </w:t>
      </w:r>
      <w:r w:rsidR="00EC21DB">
        <w:rPr>
          <w:rFonts w:ascii="Times New Roman" w:hAnsi="Times New Roman" w:cs="Times New Roman"/>
          <w:sz w:val="24"/>
          <w:szCs w:val="24"/>
        </w:rPr>
        <w:t xml:space="preserve">potencjalne gminy na przyszłość. Odsetek osób wieku </w:t>
      </w:r>
      <w:r w:rsidR="00833597">
        <w:rPr>
          <w:rFonts w:ascii="Times New Roman" w:hAnsi="Times New Roman" w:cs="Times New Roman"/>
          <w:sz w:val="24"/>
          <w:szCs w:val="24"/>
        </w:rPr>
        <w:t>produkcyjnym był taki sam jak w</w:t>
      </w:r>
      <w:r w:rsidR="00833597">
        <w:rPr>
          <w:rFonts w:ascii="Times New Roman" w:hAnsi="Times New Roman" w:cs="Times New Roman"/>
          <w:sz w:val="24"/>
        </w:rPr>
        <w:t> </w:t>
      </w:r>
      <w:r w:rsidR="00EC21DB">
        <w:rPr>
          <w:rFonts w:ascii="Times New Roman" w:hAnsi="Times New Roman" w:cs="Times New Roman"/>
          <w:sz w:val="24"/>
          <w:szCs w:val="24"/>
        </w:rPr>
        <w:t xml:space="preserve">powiecie. Pozytywną informacją jest to, że odsetek ten ustawicznie wzrastał w ciągu kolejnych lat. </w:t>
      </w:r>
      <w:r w:rsidR="003472E0">
        <w:rPr>
          <w:rFonts w:ascii="Times New Roman" w:hAnsi="Times New Roman" w:cs="Times New Roman"/>
          <w:sz w:val="24"/>
          <w:szCs w:val="24"/>
        </w:rPr>
        <w:t xml:space="preserve"> </w:t>
      </w:r>
      <w:r w:rsidR="00EC21DB">
        <w:rPr>
          <w:rFonts w:ascii="Times New Roman" w:hAnsi="Times New Roman" w:cs="Times New Roman"/>
          <w:sz w:val="24"/>
          <w:szCs w:val="24"/>
        </w:rPr>
        <w:t xml:space="preserve">Pomimo tego w gminie istnieje znaczne obciążenie demograficzne, które niekorzystnie wpływa na dochody gminy, jak i potencjalny rozwój. </w:t>
      </w:r>
      <w:r w:rsidR="00216498">
        <w:br w:type="page"/>
      </w:r>
    </w:p>
    <w:p w:rsidR="00FF29A8" w:rsidRDefault="00542DC7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14" w:name="_Toc386014491"/>
      <w:r w:rsidR="00FF29A8" w:rsidRPr="00CF3086">
        <w:t>Zagospodarowanie przestrzenne</w:t>
      </w:r>
      <w:bookmarkEnd w:id="14"/>
    </w:p>
    <w:p w:rsidR="00FF29A8" w:rsidRPr="00374FE3" w:rsidRDefault="00FF29A8" w:rsidP="00FF29A8">
      <w:pPr>
        <w:jc w:val="both"/>
        <w:rPr>
          <w:rFonts w:ascii="Times New Roman" w:hAnsi="Times New Roman" w:cs="Times New Roman"/>
          <w:sz w:val="24"/>
          <w:szCs w:val="20"/>
        </w:rPr>
      </w:pPr>
      <w:r w:rsidRPr="00374FE3">
        <w:rPr>
          <w:rFonts w:ascii="Times New Roman" w:hAnsi="Times New Roman" w:cs="Times New Roman"/>
          <w:sz w:val="24"/>
          <w:szCs w:val="20"/>
        </w:rPr>
        <w:t xml:space="preserve">Według stanu na koniec 2012 r. w gminie Dzikowiec istniało 9 planów zagospodarowania przestrzennego – najmniej spośród gmin wiejskich powiatu. </w:t>
      </w:r>
      <w:r w:rsidR="000736DA">
        <w:rPr>
          <w:rFonts w:ascii="Times New Roman" w:hAnsi="Times New Roman" w:cs="Times New Roman"/>
          <w:sz w:val="24"/>
          <w:szCs w:val="20"/>
        </w:rPr>
        <w:t>W</w:t>
      </w:r>
      <w:r w:rsidRPr="00374FE3">
        <w:rPr>
          <w:rFonts w:ascii="Times New Roman" w:hAnsi="Times New Roman" w:cs="Times New Roman"/>
          <w:sz w:val="24"/>
          <w:szCs w:val="20"/>
        </w:rPr>
        <w:t xml:space="preserve"> stosunku do 2009 r. sytuacja pod tym względem </w:t>
      </w:r>
      <w:r>
        <w:rPr>
          <w:rFonts w:ascii="Times New Roman" w:hAnsi="Times New Roman" w:cs="Times New Roman"/>
          <w:sz w:val="24"/>
          <w:szCs w:val="20"/>
        </w:rPr>
        <w:t>poprawiła</w:t>
      </w:r>
      <w:r w:rsidR="000736DA">
        <w:rPr>
          <w:rFonts w:ascii="Times New Roman" w:hAnsi="Times New Roman" w:cs="Times New Roman"/>
          <w:sz w:val="24"/>
          <w:szCs w:val="20"/>
        </w:rPr>
        <w:t xml:space="preserve"> się</w:t>
      </w:r>
      <w:r>
        <w:rPr>
          <w:rFonts w:ascii="Times New Roman" w:hAnsi="Times New Roman" w:cs="Times New Roman"/>
          <w:sz w:val="24"/>
          <w:szCs w:val="20"/>
        </w:rPr>
        <w:t xml:space="preserve">, przybyło, </w:t>
      </w:r>
      <w:r w:rsidRPr="00374FE3">
        <w:rPr>
          <w:rFonts w:ascii="Times New Roman" w:hAnsi="Times New Roman" w:cs="Times New Roman"/>
          <w:sz w:val="24"/>
          <w:szCs w:val="20"/>
        </w:rPr>
        <w:t>bowiem 3 plany zagospodarowania przestrzennego. Powierzchnia gminy objęta obowiązującymi planami to 16 ha. To niewielki obszar gminy, i nieznaczna wartość wobec pozostałej części powiatu kolbuszowskiego. Jest to najmniejsza zarówno bezwzględnie jak i procentowo powierzchnia objęta planami zagospodarowania przestrzennego w powiecie. Według stanu na koniec 2012</w:t>
      </w:r>
      <w:r w:rsidR="006A6988">
        <w:rPr>
          <w:rFonts w:ascii="Times New Roman" w:hAnsi="Times New Roman" w:cs="Times New Roman"/>
          <w:sz w:val="24"/>
          <w:szCs w:val="20"/>
        </w:rPr>
        <w:t xml:space="preserve"> </w:t>
      </w:r>
      <w:r w:rsidRPr="00374FE3">
        <w:rPr>
          <w:rFonts w:ascii="Times New Roman" w:hAnsi="Times New Roman" w:cs="Times New Roman"/>
          <w:sz w:val="24"/>
          <w:szCs w:val="20"/>
        </w:rPr>
        <w:t>r. w gminie nie było gruntów leśnych, dla których zmieniono w planach przeznaczenie na cele nieleśne</w:t>
      </w:r>
      <w:r w:rsidR="000736DA">
        <w:rPr>
          <w:rFonts w:ascii="Times New Roman" w:hAnsi="Times New Roman" w:cs="Times New Roman"/>
          <w:sz w:val="24"/>
          <w:szCs w:val="20"/>
        </w:rPr>
        <w:t xml:space="preserve"> – zaś </w:t>
      </w:r>
      <w:r w:rsidRPr="00374FE3">
        <w:rPr>
          <w:rFonts w:ascii="Times New Roman" w:hAnsi="Times New Roman" w:cs="Times New Roman"/>
          <w:sz w:val="24"/>
          <w:szCs w:val="20"/>
        </w:rPr>
        <w:t>16 ha powierzchni gruntów rolnych zostały przeznaczone na cele nierolnicze.</w:t>
      </w:r>
    </w:p>
    <w:p w:rsidR="00FF29A8" w:rsidRPr="00374FE3" w:rsidRDefault="00FF29A8" w:rsidP="00FF29A8">
      <w:pPr>
        <w:pStyle w:val="Legenda"/>
        <w:jc w:val="center"/>
        <w:rPr>
          <w:rFonts w:ascii="Times New Roman" w:hAnsi="Times New Roman" w:cs="Times New Roman"/>
          <w:color w:val="000000" w:themeColor="text1"/>
          <w:sz w:val="22"/>
          <w:szCs w:val="20"/>
        </w:rPr>
      </w:pPr>
      <w:bookmarkStart w:id="15" w:name="_Toc386014425"/>
      <w:r w:rsidRPr="00374FE3">
        <w:rPr>
          <w:color w:val="000000" w:themeColor="text1"/>
          <w:sz w:val="20"/>
        </w:rPr>
        <w:t xml:space="preserve">Rysunek </w:t>
      </w:r>
      <w:r w:rsidRPr="00374FE3">
        <w:rPr>
          <w:color w:val="000000" w:themeColor="text1"/>
          <w:sz w:val="20"/>
        </w:rPr>
        <w:fldChar w:fldCharType="begin"/>
      </w:r>
      <w:r w:rsidRPr="00374FE3">
        <w:rPr>
          <w:color w:val="000000" w:themeColor="text1"/>
          <w:sz w:val="20"/>
        </w:rPr>
        <w:instrText xml:space="preserve"> SEQ Rysunek \* ARABIC </w:instrText>
      </w:r>
      <w:r w:rsidRPr="00374FE3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9</w:t>
      </w:r>
      <w:r w:rsidRPr="00374FE3">
        <w:rPr>
          <w:color w:val="000000" w:themeColor="text1"/>
          <w:sz w:val="20"/>
        </w:rPr>
        <w:fldChar w:fldCharType="end"/>
      </w:r>
      <w:r w:rsidRPr="00374FE3">
        <w:rPr>
          <w:color w:val="000000" w:themeColor="text1"/>
          <w:sz w:val="20"/>
        </w:rPr>
        <w:t>. Odsetek całkowitej powierzchni gminy objętej planami zagospodarowania przestrzennego, liczba planów zagospodarowania przestrzennego</w:t>
      </w:r>
      <w:bookmarkEnd w:id="15"/>
    </w:p>
    <w:p w:rsidR="00FF29A8" w:rsidRDefault="00FF29A8" w:rsidP="00FF29A8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64440A1" wp14:editId="43703AA1">
            <wp:extent cx="5760720" cy="2584546"/>
            <wp:effectExtent l="57150" t="57150" r="49530" b="4445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57164" w:rsidRPr="004C04C8" w:rsidRDefault="00757164" w:rsidP="0075716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A2720D" w:rsidRDefault="00A2720D" w:rsidP="00EE55B4">
      <w:pPr>
        <w:jc w:val="both"/>
        <w:rPr>
          <w:rFonts w:ascii="Times New Roman" w:eastAsiaTheme="majorEastAsia" w:hAnsi="Times New Roman" w:cs="Times New Roman"/>
          <w:b/>
          <w:smallCaps/>
          <w:spacing w:val="5"/>
          <w:sz w:val="24"/>
          <w:szCs w:val="24"/>
        </w:rPr>
      </w:pPr>
    </w:p>
    <w:p w:rsidR="00757164" w:rsidRPr="00EE55B4" w:rsidRDefault="00757164" w:rsidP="00EE55B4">
      <w:pPr>
        <w:jc w:val="both"/>
        <w:rPr>
          <w:rFonts w:ascii="Times New Roman" w:eastAsiaTheme="majorEastAsia" w:hAnsi="Times New Roman" w:cs="Times New Roman"/>
          <w:b/>
          <w:smallCaps/>
          <w:spacing w:val="5"/>
          <w:sz w:val="24"/>
          <w:szCs w:val="24"/>
        </w:rPr>
      </w:pPr>
      <w:r w:rsidRPr="00EE55B4">
        <w:rPr>
          <w:rFonts w:ascii="Times New Roman" w:eastAsiaTheme="majorEastAsia" w:hAnsi="Times New Roman" w:cs="Times New Roman"/>
          <w:b/>
          <w:smallCaps/>
          <w:spacing w:val="5"/>
          <w:sz w:val="24"/>
          <w:szCs w:val="24"/>
        </w:rPr>
        <w:t>Podsumowanie</w:t>
      </w:r>
    </w:p>
    <w:p w:rsidR="00FF29A8" w:rsidRPr="00EE55B4" w:rsidRDefault="00757164" w:rsidP="00EE5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55B4">
        <w:rPr>
          <w:rFonts w:ascii="Times New Roman" w:hAnsi="Times New Roman" w:cs="Times New Roman"/>
          <w:sz w:val="24"/>
          <w:szCs w:val="24"/>
        </w:rPr>
        <w:t>Według stanu na koniec 2012</w:t>
      </w:r>
      <w:r w:rsidR="008F07FF">
        <w:rPr>
          <w:rFonts w:ascii="Times New Roman" w:hAnsi="Times New Roman" w:cs="Times New Roman"/>
          <w:sz w:val="24"/>
          <w:szCs w:val="24"/>
        </w:rPr>
        <w:t xml:space="preserve"> </w:t>
      </w:r>
      <w:r w:rsidRPr="00EE55B4">
        <w:rPr>
          <w:rFonts w:ascii="Times New Roman" w:hAnsi="Times New Roman" w:cs="Times New Roman"/>
          <w:sz w:val="24"/>
          <w:szCs w:val="24"/>
        </w:rPr>
        <w:t xml:space="preserve">r. </w:t>
      </w:r>
      <w:r w:rsidR="000B318D">
        <w:rPr>
          <w:rFonts w:ascii="Times New Roman" w:hAnsi="Times New Roman" w:cs="Times New Roman"/>
          <w:sz w:val="24"/>
          <w:szCs w:val="24"/>
        </w:rPr>
        <w:t>16 ha</w:t>
      </w:r>
      <w:r w:rsidRPr="00EE55B4">
        <w:rPr>
          <w:rFonts w:ascii="Times New Roman" w:hAnsi="Times New Roman" w:cs="Times New Roman"/>
          <w:sz w:val="24"/>
          <w:szCs w:val="24"/>
        </w:rPr>
        <w:t xml:space="preserve"> powierzchni </w:t>
      </w:r>
      <w:r w:rsidR="00E009B0">
        <w:rPr>
          <w:rFonts w:ascii="Times New Roman" w:hAnsi="Times New Roman" w:cs="Times New Roman"/>
          <w:sz w:val="24"/>
          <w:szCs w:val="24"/>
        </w:rPr>
        <w:t>Gmin</w:t>
      </w:r>
      <w:r w:rsidR="000B318D">
        <w:rPr>
          <w:rFonts w:ascii="Times New Roman" w:hAnsi="Times New Roman" w:cs="Times New Roman"/>
          <w:sz w:val="24"/>
          <w:szCs w:val="24"/>
        </w:rPr>
        <w:t>y</w:t>
      </w:r>
      <w:r w:rsidR="00E009B0">
        <w:rPr>
          <w:rFonts w:ascii="Times New Roman" w:hAnsi="Times New Roman" w:cs="Times New Roman"/>
          <w:sz w:val="24"/>
          <w:szCs w:val="24"/>
        </w:rPr>
        <w:t xml:space="preserve"> Dzikowiec posiadała opracowany</w:t>
      </w:r>
      <w:r w:rsidRPr="00EE55B4">
        <w:rPr>
          <w:rFonts w:ascii="Times New Roman" w:hAnsi="Times New Roman" w:cs="Times New Roman"/>
          <w:sz w:val="24"/>
          <w:szCs w:val="24"/>
        </w:rPr>
        <w:t xml:space="preserve"> plan zagospodarowania. </w:t>
      </w:r>
      <w:r w:rsidR="00FF29A8" w:rsidRPr="00EE55B4">
        <w:rPr>
          <w:rFonts w:ascii="Times New Roman" w:hAnsi="Times New Roman" w:cs="Times New Roman"/>
          <w:sz w:val="24"/>
          <w:szCs w:val="24"/>
        </w:rPr>
        <w:br w:type="page"/>
      </w:r>
    </w:p>
    <w:p w:rsidR="001F4E06" w:rsidRDefault="00542DC7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16" w:name="_Toc386014492"/>
      <w:r w:rsidR="00FF29A8" w:rsidRPr="00095C84">
        <w:t>Stan i ochrona środowiska</w:t>
      </w:r>
      <w:bookmarkEnd w:id="16"/>
    </w:p>
    <w:p w:rsidR="002876D0" w:rsidRPr="002876D0" w:rsidRDefault="002876D0" w:rsidP="002876D0"/>
    <w:p w:rsidR="00FF29A8" w:rsidRPr="0065397E" w:rsidRDefault="00A56A6C" w:rsidP="00B32463">
      <w:pPr>
        <w:ind w:firstLine="360"/>
        <w:jc w:val="both"/>
        <w:rPr>
          <w:color w:val="FF0000"/>
        </w:rPr>
      </w:pPr>
      <w:r w:rsidRPr="000B318D">
        <w:rPr>
          <w:rFonts w:ascii="Times New Roman" w:hAnsi="Times New Roman" w:cs="Times New Roman"/>
          <w:sz w:val="24"/>
        </w:rPr>
        <w:t>Gmina Dzikowiec w</w:t>
      </w:r>
      <w:r w:rsidR="008B7648" w:rsidRPr="000B318D">
        <w:rPr>
          <w:rFonts w:ascii="Times New Roman" w:hAnsi="Times New Roman" w:cs="Times New Roman"/>
          <w:sz w:val="24"/>
        </w:rPr>
        <w:t xml:space="preserve"> 201</w:t>
      </w:r>
      <w:r w:rsidRPr="000B318D">
        <w:rPr>
          <w:rFonts w:ascii="Times New Roman" w:hAnsi="Times New Roman" w:cs="Times New Roman"/>
          <w:sz w:val="24"/>
        </w:rPr>
        <w:t>3</w:t>
      </w:r>
      <w:r w:rsidR="001F4E06" w:rsidRPr="000B318D">
        <w:rPr>
          <w:rFonts w:ascii="Times New Roman" w:hAnsi="Times New Roman" w:cs="Times New Roman"/>
          <w:sz w:val="24"/>
        </w:rPr>
        <w:t xml:space="preserve">r. była skanalizowana w </w:t>
      </w:r>
      <w:r w:rsidR="00286A70" w:rsidRPr="000B318D">
        <w:rPr>
          <w:rFonts w:ascii="Times New Roman" w:hAnsi="Times New Roman" w:cs="Times New Roman"/>
          <w:sz w:val="24"/>
        </w:rPr>
        <w:t>77</w:t>
      </w:r>
      <w:r w:rsidR="001F4E06" w:rsidRPr="000B318D">
        <w:rPr>
          <w:rFonts w:ascii="Times New Roman" w:hAnsi="Times New Roman" w:cs="Times New Roman"/>
          <w:sz w:val="24"/>
        </w:rPr>
        <w:t>%</w:t>
      </w:r>
      <w:r w:rsidR="00706E19" w:rsidRPr="000B318D">
        <w:rPr>
          <w:rFonts w:ascii="Times New Roman" w:hAnsi="Times New Roman" w:cs="Times New Roman"/>
          <w:sz w:val="24"/>
        </w:rPr>
        <w:t>. Na ogólną</w:t>
      </w:r>
      <w:r w:rsidR="008B7648" w:rsidRPr="000B318D">
        <w:rPr>
          <w:rFonts w:ascii="Times New Roman" w:hAnsi="Times New Roman" w:cs="Times New Roman"/>
          <w:sz w:val="24"/>
        </w:rPr>
        <w:t xml:space="preserve"> liczbę mieszkańców 6632 </w:t>
      </w:r>
      <w:r w:rsidR="00706E19" w:rsidRPr="000B318D">
        <w:rPr>
          <w:rFonts w:ascii="Times New Roman" w:hAnsi="Times New Roman" w:cs="Times New Roman"/>
          <w:sz w:val="24"/>
        </w:rPr>
        <w:t>z kanalizacji korzystało 5132.</w:t>
      </w:r>
      <w:r w:rsidR="00286A70" w:rsidRPr="000B318D">
        <w:rPr>
          <w:rFonts w:ascii="Times New Roman" w:hAnsi="Times New Roman" w:cs="Times New Roman"/>
          <w:sz w:val="24"/>
        </w:rPr>
        <w:t xml:space="preserve"> Na terenie Gminy utworz</w:t>
      </w:r>
      <w:r w:rsidR="000B318D" w:rsidRPr="000B318D">
        <w:rPr>
          <w:rFonts w:ascii="Times New Roman" w:hAnsi="Times New Roman" w:cs="Times New Roman"/>
          <w:sz w:val="24"/>
        </w:rPr>
        <w:t xml:space="preserve">ono Aglomerację Wilcza Wola dla </w:t>
      </w:r>
      <w:r w:rsidR="00286A70" w:rsidRPr="000B318D">
        <w:rPr>
          <w:rFonts w:ascii="Times New Roman" w:hAnsi="Times New Roman" w:cs="Times New Roman"/>
          <w:sz w:val="24"/>
        </w:rPr>
        <w:t>której RLM (równoważną liczbę mieszkańców) wyznaczono na poziomie 6117. Aglomeracją nie objęto</w:t>
      </w:r>
      <w:r w:rsidR="0076669F" w:rsidRPr="000B318D">
        <w:rPr>
          <w:rFonts w:ascii="Times New Roman" w:hAnsi="Times New Roman" w:cs="Times New Roman"/>
          <w:sz w:val="24"/>
        </w:rPr>
        <w:t xml:space="preserve"> 630 mieszkańców, których zabudowania znacznie wyznaczały poza granice Aglomeracji. Do Aglomeracji dołączono także turystów w liczbie 115, którzy na stale przyjeżdżają na t</w:t>
      </w:r>
      <w:r w:rsidR="00A55B57" w:rsidRPr="000B318D">
        <w:rPr>
          <w:rFonts w:ascii="Times New Roman" w:hAnsi="Times New Roman" w:cs="Times New Roman"/>
          <w:sz w:val="24"/>
        </w:rPr>
        <w:t>e</w:t>
      </w:r>
      <w:r w:rsidR="0076669F" w:rsidRPr="000B318D">
        <w:rPr>
          <w:rFonts w:ascii="Times New Roman" w:hAnsi="Times New Roman" w:cs="Times New Roman"/>
          <w:sz w:val="24"/>
        </w:rPr>
        <w:t>ren Gminy Dzikowiec.</w:t>
      </w:r>
      <w:r w:rsidR="00A55B57" w:rsidRPr="000B318D">
        <w:rPr>
          <w:rFonts w:ascii="Times New Roman" w:hAnsi="Times New Roman" w:cs="Times New Roman"/>
          <w:sz w:val="24"/>
        </w:rPr>
        <w:t xml:space="preserve"> Aglomeracja skanalizowana jest więc w 84%.</w:t>
      </w:r>
      <w:r w:rsidR="002A04B5" w:rsidRPr="000B318D">
        <w:rPr>
          <w:rFonts w:ascii="Times New Roman" w:hAnsi="Times New Roman" w:cs="Times New Roman"/>
          <w:sz w:val="24"/>
        </w:rPr>
        <w:t xml:space="preserve"> Długość sieci kanalizacyjnej ogółem wynosi 107,3 km.</w:t>
      </w:r>
      <w:r w:rsidR="0065397E" w:rsidRPr="000B318D">
        <w:rPr>
          <w:sz w:val="24"/>
        </w:rPr>
        <w:t xml:space="preserve"> </w:t>
      </w:r>
      <w:r w:rsidR="00FF29A8" w:rsidRPr="003E1FDB">
        <w:rPr>
          <w:rFonts w:ascii="Times New Roman" w:hAnsi="Times New Roman" w:cs="Times New Roman"/>
          <w:sz w:val="24"/>
          <w:szCs w:val="20"/>
        </w:rPr>
        <w:t xml:space="preserve">Gmina Dzikowiec </w:t>
      </w:r>
      <w:r w:rsidR="000736DA">
        <w:rPr>
          <w:rFonts w:ascii="Times New Roman" w:hAnsi="Times New Roman" w:cs="Times New Roman"/>
          <w:sz w:val="24"/>
          <w:szCs w:val="20"/>
        </w:rPr>
        <w:t xml:space="preserve">od 2011 r. </w:t>
      </w:r>
      <w:r w:rsidR="000B318D">
        <w:rPr>
          <w:rFonts w:ascii="Times New Roman" w:hAnsi="Times New Roman" w:cs="Times New Roman"/>
          <w:sz w:val="24"/>
          <w:szCs w:val="20"/>
        </w:rPr>
        <w:t>korzysta z </w:t>
      </w:r>
      <w:r w:rsidR="00FF29A8" w:rsidRPr="003E1FDB">
        <w:rPr>
          <w:rFonts w:ascii="Times New Roman" w:hAnsi="Times New Roman" w:cs="Times New Roman"/>
          <w:sz w:val="24"/>
          <w:szCs w:val="20"/>
        </w:rPr>
        <w:t>dwóch mecha</w:t>
      </w:r>
      <w:r w:rsidR="00833597">
        <w:rPr>
          <w:rFonts w:ascii="Times New Roman" w:hAnsi="Times New Roman" w:cs="Times New Roman"/>
          <w:sz w:val="24"/>
          <w:szCs w:val="20"/>
        </w:rPr>
        <w:t>niczn</w:t>
      </w:r>
      <w:r w:rsidR="0065397E">
        <w:rPr>
          <w:rFonts w:ascii="Times New Roman" w:hAnsi="Times New Roman" w:cs="Times New Roman"/>
          <w:sz w:val="24"/>
          <w:szCs w:val="20"/>
        </w:rPr>
        <w:t>o</w:t>
      </w:r>
      <w:r w:rsidR="0065397E" w:rsidRPr="000B318D">
        <w:rPr>
          <w:rFonts w:ascii="Times New Roman" w:hAnsi="Times New Roman" w:cs="Times New Roman"/>
          <w:sz w:val="24"/>
          <w:szCs w:val="20"/>
        </w:rPr>
        <w:t>-biologicznych</w:t>
      </w:r>
      <w:r w:rsidR="00833597" w:rsidRPr="000B318D">
        <w:rPr>
          <w:rFonts w:ascii="Times New Roman" w:hAnsi="Times New Roman" w:cs="Times New Roman"/>
          <w:sz w:val="24"/>
          <w:szCs w:val="20"/>
        </w:rPr>
        <w:t xml:space="preserve"> oczyszczalni ścieków</w:t>
      </w:r>
      <w:r w:rsidR="0065397E" w:rsidRPr="000B318D">
        <w:rPr>
          <w:rFonts w:ascii="Times New Roman" w:hAnsi="Times New Roman" w:cs="Times New Roman"/>
          <w:sz w:val="24"/>
          <w:szCs w:val="20"/>
        </w:rPr>
        <w:t xml:space="preserve">. Jedna usytuowana w Nowym Dzikowcu </w:t>
      </w:r>
      <w:r w:rsidR="00833597" w:rsidRPr="000B318D">
        <w:rPr>
          <w:rFonts w:ascii="Times New Roman" w:hAnsi="Times New Roman" w:cs="Times New Roman"/>
          <w:sz w:val="24"/>
          <w:szCs w:val="20"/>
        </w:rPr>
        <w:t xml:space="preserve"> o</w:t>
      </w:r>
      <w:r w:rsidR="00833597" w:rsidRPr="000B318D">
        <w:rPr>
          <w:rFonts w:ascii="Times New Roman" w:hAnsi="Times New Roman" w:cs="Times New Roman"/>
          <w:sz w:val="24"/>
        </w:rPr>
        <w:t> </w:t>
      </w:r>
      <w:r w:rsidR="00FF29A8" w:rsidRPr="000B318D">
        <w:rPr>
          <w:rFonts w:ascii="Times New Roman" w:hAnsi="Times New Roman" w:cs="Times New Roman"/>
          <w:sz w:val="24"/>
          <w:szCs w:val="20"/>
        </w:rPr>
        <w:t>przepustowości</w:t>
      </w:r>
      <w:r w:rsidR="0065397E" w:rsidRPr="000B318D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65397E" w:rsidRPr="000B318D">
        <w:rPr>
          <w:rFonts w:ascii="Times New Roman" w:hAnsi="Times New Roman" w:cs="Times New Roman"/>
          <w:sz w:val="24"/>
          <w:szCs w:val="20"/>
        </w:rPr>
        <w:t>Qśrd</w:t>
      </w:r>
      <w:proofErr w:type="spellEnd"/>
      <w:r w:rsidR="0065397E" w:rsidRPr="000B318D">
        <w:rPr>
          <w:rFonts w:ascii="Times New Roman" w:hAnsi="Times New Roman" w:cs="Times New Roman"/>
          <w:sz w:val="24"/>
          <w:szCs w:val="20"/>
        </w:rPr>
        <w:t xml:space="preserve"> 430 m</w:t>
      </w:r>
      <w:r w:rsidR="0065397E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65397E" w:rsidRPr="000B318D">
        <w:rPr>
          <w:rFonts w:ascii="Times New Roman" w:hAnsi="Times New Roman" w:cs="Times New Roman"/>
          <w:sz w:val="24"/>
          <w:szCs w:val="20"/>
        </w:rPr>
        <w:t xml:space="preserve">/dobę a </w:t>
      </w:r>
      <w:proofErr w:type="spellStart"/>
      <w:r w:rsidR="0065397E" w:rsidRPr="000B318D">
        <w:rPr>
          <w:rFonts w:ascii="Times New Roman" w:hAnsi="Times New Roman" w:cs="Times New Roman"/>
          <w:sz w:val="24"/>
          <w:szCs w:val="20"/>
        </w:rPr>
        <w:t>Qdmax</w:t>
      </w:r>
      <w:proofErr w:type="spellEnd"/>
      <w:r w:rsidR="0065397E" w:rsidRPr="000B318D">
        <w:rPr>
          <w:rFonts w:ascii="Times New Roman" w:hAnsi="Times New Roman" w:cs="Times New Roman"/>
          <w:sz w:val="24"/>
          <w:szCs w:val="20"/>
        </w:rPr>
        <w:t xml:space="preserve"> 559 m</w:t>
      </w:r>
      <w:r w:rsidR="0065397E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65397E" w:rsidRPr="000B318D">
        <w:rPr>
          <w:rFonts w:ascii="Times New Roman" w:hAnsi="Times New Roman" w:cs="Times New Roman"/>
          <w:sz w:val="24"/>
          <w:szCs w:val="20"/>
        </w:rPr>
        <w:t xml:space="preserve">/dobę. Druga w Wilczej Woli o przepustowości </w:t>
      </w:r>
      <w:proofErr w:type="spellStart"/>
      <w:r w:rsidR="0065397E" w:rsidRPr="000B318D">
        <w:rPr>
          <w:rFonts w:ascii="Times New Roman" w:hAnsi="Times New Roman" w:cs="Times New Roman"/>
          <w:sz w:val="24"/>
          <w:szCs w:val="20"/>
        </w:rPr>
        <w:t>Qśrd</w:t>
      </w:r>
      <w:proofErr w:type="spellEnd"/>
      <w:r w:rsidR="0065397E" w:rsidRPr="000B318D">
        <w:rPr>
          <w:rFonts w:ascii="Times New Roman" w:hAnsi="Times New Roman" w:cs="Times New Roman"/>
          <w:sz w:val="24"/>
          <w:szCs w:val="20"/>
        </w:rPr>
        <w:t xml:space="preserve"> 250 m</w:t>
      </w:r>
      <w:r w:rsidR="0065397E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65397E" w:rsidRPr="000B318D">
        <w:rPr>
          <w:rFonts w:ascii="Times New Roman" w:hAnsi="Times New Roman" w:cs="Times New Roman"/>
          <w:sz w:val="24"/>
          <w:szCs w:val="20"/>
        </w:rPr>
        <w:t xml:space="preserve">/dobę a </w:t>
      </w:r>
      <w:proofErr w:type="spellStart"/>
      <w:r w:rsidR="0065397E" w:rsidRPr="000B318D">
        <w:rPr>
          <w:rFonts w:ascii="Times New Roman" w:hAnsi="Times New Roman" w:cs="Times New Roman"/>
          <w:sz w:val="24"/>
          <w:szCs w:val="20"/>
        </w:rPr>
        <w:t>Qdmax</w:t>
      </w:r>
      <w:proofErr w:type="spellEnd"/>
      <w:r w:rsidR="0065397E" w:rsidRPr="000B318D">
        <w:rPr>
          <w:rFonts w:ascii="Times New Roman" w:hAnsi="Times New Roman" w:cs="Times New Roman"/>
          <w:sz w:val="24"/>
          <w:szCs w:val="20"/>
        </w:rPr>
        <w:t xml:space="preserve"> 300 m</w:t>
      </w:r>
      <w:r w:rsidR="0065397E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65397E" w:rsidRPr="000B318D">
        <w:rPr>
          <w:rFonts w:ascii="Times New Roman" w:hAnsi="Times New Roman" w:cs="Times New Roman"/>
          <w:sz w:val="24"/>
          <w:szCs w:val="20"/>
        </w:rPr>
        <w:t>/dobę</w:t>
      </w:r>
      <w:r w:rsidR="000B318D">
        <w:rPr>
          <w:rFonts w:ascii="Times New Roman" w:hAnsi="Times New Roman" w:cs="Times New Roman"/>
          <w:sz w:val="24"/>
          <w:szCs w:val="20"/>
        </w:rPr>
        <w:t>.</w:t>
      </w:r>
      <w:r w:rsidR="00C8655D">
        <w:rPr>
          <w:rFonts w:ascii="Times New Roman" w:hAnsi="Times New Roman" w:cs="Times New Roman"/>
          <w:sz w:val="24"/>
          <w:szCs w:val="20"/>
        </w:rPr>
        <w:t xml:space="preserve"> </w:t>
      </w:r>
      <w:r w:rsidR="000B318D">
        <w:rPr>
          <w:rFonts w:ascii="Times New Roman" w:hAnsi="Times New Roman" w:cs="Times New Roman"/>
          <w:sz w:val="24"/>
          <w:szCs w:val="20"/>
        </w:rPr>
        <w:t xml:space="preserve">W </w:t>
      </w:r>
      <w:r w:rsidR="00FF29A8" w:rsidRPr="003E1FDB">
        <w:rPr>
          <w:rFonts w:ascii="Times New Roman" w:hAnsi="Times New Roman" w:cs="Times New Roman"/>
          <w:sz w:val="24"/>
          <w:szCs w:val="20"/>
        </w:rPr>
        <w:t xml:space="preserve">latach </w:t>
      </w:r>
      <w:r w:rsidR="007D7AFE" w:rsidRPr="000B318D">
        <w:rPr>
          <w:rFonts w:ascii="Times New Roman" w:hAnsi="Times New Roman" w:cs="Times New Roman"/>
          <w:sz w:val="24"/>
          <w:szCs w:val="20"/>
        </w:rPr>
        <w:t xml:space="preserve">90-tych </w:t>
      </w:r>
      <w:r w:rsidR="000736DA">
        <w:rPr>
          <w:rFonts w:ascii="Times New Roman" w:hAnsi="Times New Roman" w:cs="Times New Roman"/>
          <w:sz w:val="24"/>
          <w:szCs w:val="20"/>
        </w:rPr>
        <w:t xml:space="preserve">funkcjonowała </w:t>
      </w:r>
      <w:r w:rsidR="00292551">
        <w:rPr>
          <w:rFonts w:ascii="Times New Roman" w:hAnsi="Times New Roman" w:cs="Times New Roman"/>
          <w:sz w:val="24"/>
          <w:szCs w:val="20"/>
        </w:rPr>
        <w:t>jedna oczyszczalnia mechaniczno</w:t>
      </w:r>
      <w:r w:rsidR="00292551" w:rsidRPr="000B318D">
        <w:rPr>
          <w:rFonts w:ascii="Times New Roman" w:hAnsi="Times New Roman" w:cs="Times New Roman"/>
          <w:sz w:val="24"/>
          <w:szCs w:val="20"/>
        </w:rPr>
        <w:t>-biologiczna</w:t>
      </w:r>
      <w:r w:rsidR="001D172F" w:rsidRPr="000B318D">
        <w:rPr>
          <w:rFonts w:ascii="Times New Roman" w:hAnsi="Times New Roman" w:cs="Times New Roman"/>
          <w:sz w:val="24"/>
          <w:szCs w:val="20"/>
        </w:rPr>
        <w:t xml:space="preserve"> o przepustowości </w:t>
      </w:r>
      <w:proofErr w:type="spellStart"/>
      <w:r w:rsidR="001D172F" w:rsidRPr="000B318D">
        <w:rPr>
          <w:rFonts w:ascii="Times New Roman" w:hAnsi="Times New Roman" w:cs="Times New Roman"/>
          <w:sz w:val="24"/>
          <w:szCs w:val="20"/>
        </w:rPr>
        <w:t>Qśrd</w:t>
      </w:r>
      <w:proofErr w:type="spellEnd"/>
      <w:r w:rsidR="001D172F" w:rsidRPr="000B318D">
        <w:rPr>
          <w:rFonts w:ascii="Times New Roman" w:hAnsi="Times New Roman" w:cs="Times New Roman"/>
          <w:sz w:val="24"/>
          <w:szCs w:val="20"/>
        </w:rPr>
        <w:t xml:space="preserve"> 50 m</w:t>
      </w:r>
      <w:r w:rsidR="001D172F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1D172F" w:rsidRPr="000B318D">
        <w:rPr>
          <w:rFonts w:ascii="Times New Roman" w:hAnsi="Times New Roman" w:cs="Times New Roman"/>
          <w:sz w:val="24"/>
          <w:szCs w:val="20"/>
        </w:rPr>
        <w:t>/dobę</w:t>
      </w:r>
      <w:r w:rsidR="000B318D">
        <w:rPr>
          <w:rFonts w:ascii="Times New Roman" w:hAnsi="Times New Roman" w:cs="Times New Roman"/>
          <w:sz w:val="24"/>
          <w:szCs w:val="20"/>
        </w:rPr>
        <w:t>.</w:t>
      </w:r>
      <w:r w:rsidR="00FF29A8" w:rsidRPr="003E1FDB">
        <w:rPr>
          <w:rFonts w:ascii="Times New Roman" w:hAnsi="Times New Roman" w:cs="Times New Roman"/>
          <w:sz w:val="24"/>
          <w:szCs w:val="20"/>
        </w:rPr>
        <w:t xml:space="preserve"> </w:t>
      </w:r>
      <w:r w:rsidR="00B32463" w:rsidRPr="000B318D">
        <w:rPr>
          <w:rFonts w:ascii="Times New Roman" w:hAnsi="Times New Roman" w:cs="Times New Roman"/>
          <w:sz w:val="24"/>
          <w:szCs w:val="20"/>
        </w:rPr>
        <w:t>W</w:t>
      </w:r>
      <w:r w:rsidR="00FF29A8" w:rsidRPr="000B318D">
        <w:rPr>
          <w:rFonts w:ascii="Times New Roman" w:hAnsi="Times New Roman" w:cs="Times New Roman"/>
          <w:sz w:val="24"/>
          <w:szCs w:val="20"/>
        </w:rPr>
        <w:t xml:space="preserve">ielkość ścieków odprowadzanych ogółem </w:t>
      </w:r>
      <w:r w:rsidR="00B32463" w:rsidRPr="000B318D">
        <w:rPr>
          <w:rFonts w:ascii="Times New Roman" w:hAnsi="Times New Roman" w:cs="Times New Roman"/>
          <w:sz w:val="24"/>
          <w:szCs w:val="20"/>
        </w:rPr>
        <w:t xml:space="preserve">wzrosła </w:t>
      </w:r>
      <w:r w:rsidR="00FF29A8" w:rsidRPr="000B318D">
        <w:rPr>
          <w:rFonts w:ascii="Times New Roman" w:hAnsi="Times New Roman" w:cs="Times New Roman"/>
          <w:sz w:val="24"/>
          <w:szCs w:val="20"/>
        </w:rPr>
        <w:t>z 50</w:t>
      </w:r>
      <w:r w:rsidR="00B32463" w:rsidRPr="000B318D">
        <w:rPr>
          <w:rFonts w:ascii="Times New Roman" w:hAnsi="Times New Roman" w:cs="Times New Roman"/>
          <w:sz w:val="24"/>
          <w:szCs w:val="20"/>
        </w:rPr>
        <w:t>.000</w:t>
      </w:r>
      <w:r w:rsidR="00FF29A8" w:rsidRPr="000B318D">
        <w:rPr>
          <w:rFonts w:ascii="Times New Roman" w:hAnsi="Times New Roman" w:cs="Times New Roman"/>
          <w:sz w:val="24"/>
          <w:szCs w:val="20"/>
        </w:rPr>
        <w:t xml:space="preserve"> m</w:t>
      </w:r>
      <w:r w:rsidR="00FF29A8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B32463" w:rsidRPr="000B318D">
        <w:rPr>
          <w:rFonts w:ascii="Times New Roman" w:hAnsi="Times New Roman" w:cs="Times New Roman"/>
          <w:sz w:val="24"/>
          <w:szCs w:val="20"/>
        </w:rPr>
        <w:t>/rok</w:t>
      </w:r>
      <w:r w:rsidR="00FF29A8" w:rsidRPr="000B318D">
        <w:rPr>
          <w:rFonts w:ascii="Times New Roman" w:hAnsi="Times New Roman" w:cs="Times New Roman"/>
          <w:sz w:val="24"/>
          <w:szCs w:val="20"/>
        </w:rPr>
        <w:t xml:space="preserve"> w 2005</w:t>
      </w:r>
      <w:r w:rsidR="00C8655D" w:rsidRPr="000B318D">
        <w:rPr>
          <w:rFonts w:ascii="Times New Roman" w:hAnsi="Times New Roman" w:cs="Times New Roman"/>
          <w:sz w:val="24"/>
          <w:szCs w:val="20"/>
        </w:rPr>
        <w:t xml:space="preserve"> </w:t>
      </w:r>
      <w:r w:rsidR="00FF29A8" w:rsidRPr="000B318D">
        <w:rPr>
          <w:rFonts w:ascii="Times New Roman" w:hAnsi="Times New Roman" w:cs="Times New Roman"/>
          <w:sz w:val="24"/>
          <w:szCs w:val="20"/>
        </w:rPr>
        <w:t xml:space="preserve">roku do </w:t>
      </w:r>
      <w:r w:rsidR="00B32463" w:rsidRPr="000B318D">
        <w:rPr>
          <w:rFonts w:ascii="Times New Roman" w:hAnsi="Times New Roman" w:cs="Times New Roman"/>
          <w:sz w:val="24"/>
          <w:szCs w:val="20"/>
        </w:rPr>
        <w:t>128.000</w:t>
      </w:r>
      <w:r w:rsidR="00C8655D" w:rsidRPr="000B318D">
        <w:rPr>
          <w:rFonts w:ascii="Times New Roman" w:hAnsi="Times New Roman" w:cs="Times New Roman"/>
          <w:sz w:val="24"/>
          <w:szCs w:val="20"/>
        </w:rPr>
        <w:t xml:space="preserve"> </w:t>
      </w:r>
      <w:r w:rsidR="00FF29A8" w:rsidRPr="000B318D">
        <w:rPr>
          <w:rFonts w:ascii="Times New Roman" w:hAnsi="Times New Roman" w:cs="Times New Roman"/>
          <w:sz w:val="24"/>
          <w:szCs w:val="20"/>
        </w:rPr>
        <w:t>m</w:t>
      </w:r>
      <w:r w:rsidR="00FF29A8" w:rsidRPr="000B318D">
        <w:rPr>
          <w:rFonts w:ascii="Times New Roman" w:hAnsi="Times New Roman" w:cs="Times New Roman"/>
          <w:sz w:val="24"/>
          <w:szCs w:val="20"/>
          <w:vertAlign w:val="superscript"/>
        </w:rPr>
        <w:t>3</w:t>
      </w:r>
      <w:r w:rsidR="000B318D">
        <w:rPr>
          <w:rFonts w:ascii="Times New Roman" w:hAnsi="Times New Roman" w:cs="Times New Roman"/>
          <w:sz w:val="24"/>
          <w:szCs w:val="20"/>
        </w:rPr>
        <w:t xml:space="preserve"> w </w:t>
      </w:r>
      <w:r w:rsidR="00B32463" w:rsidRPr="000B318D">
        <w:rPr>
          <w:rFonts w:ascii="Times New Roman" w:hAnsi="Times New Roman" w:cs="Times New Roman"/>
          <w:sz w:val="24"/>
          <w:szCs w:val="20"/>
        </w:rPr>
        <w:t>2013</w:t>
      </w:r>
      <w:r w:rsidR="007772F5" w:rsidRPr="000B318D">
        <w:rPr>
          <w:rFonts w:ascii="Times New Roman" w:hAnsi="Times New Roman" w:cs="Times New Roman"/>
          <w:sz w:val="24"/>
          <w:szCs w:val="20"/>
        </w:rPr>
        <w:t xml:space="preserve">r. </w:t>
      </w:r>
    </w:p>
    <w:p w:rsidR="00FF29A8" w:rsidRPr="00166735" w:rsidRDefault="00FF29A8" w:rsidP="00FF29A8">
      <w:pPr>
        <w:pStyle w:val="Legenda"/>
        <w:jc w:val="center"/>
        <w:rPr>
          <w:rFonts w:ascii="Times New Roman" w:hAnsi="Times New Roman" w:cs="Times New Roman"/>
          <w:color w:val="000000" w:themeColor="text1"/>
          <w:sz w:val="22"/>
          <w:szCs w:val="20"/>
          <w:vertAlign w:val="superscript"/>
        </w:rPr>
      </w:pPr>
      <w:bookmarkStart w:id="17" w:name="_Toc386014411"/>
      <w:r w:rsidRPr="00166735">
        <w:rPr>
          <w:color w:val="000000" w:themeColor="text1"/>
          <w:sz w:val="20"/>
        </w:rPr>
        <w:t xml:space="preserve">Tabela </w:t>
      </w:r>
      <w:r w:rsidRPr="00166735">
        <w:rPr>
          <w:color w:val="000000" w:themeColor="text1"/>
          <w:sz w:val="20"/>
        </w:rPr>
        <w:fldChar w:fldCharType="begin"/>
      </w:r>
      <w:r w:rsidRPr="00166735">
        <w:rPr>
          <w:color w:val="000000" w:themeColor="text1"/>
          <w:sz w:val="20"/>
        </w:rPr>
        <w:instrText xml:space="preserve"> SEQ Tabela \* ARABIC </w:instrText>
      </w:r>
      <w:r w:rsidRPr="00166735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2</w:t>
      </w:r>
      <w:r w:rsidRPr="00166735">
        <w:rPr>
          <w:color w:val="000000" w:themeColor="text1"/>
          <w:sz w:val="20"/>
        </w:rPr>
        <w:fldChar w:fldCharType="end"/>
      </w:r>
      <w:r w:rsidRPr="00166735">
        <w:rPr>
          <w:color w:val="000000" w:themeColor="text1"/>
          <w:sz w:val="20"/>
        </w:rPr>
        <w:t>. Ścieki odprowadzane ogółem oraz oczyszczane w 2012</w:t>
      </w:r>
      <w:r w:rsidR="00C8655D">
        <w:rPr>
          <w:color w:val="000000" w:themeColor="text1"/>
          <w:sz w:val="20"/>
        </w:rPr>
        <w:t xml:space="preserve"> </w:t>
      </w:r>
      <w:r w:rsidRPr="00166735">
        <w:rPr>
          <w:color w:val="000000" w:themeColor="text1"/>
          <w:sz w:val="20"/>
        </w:rPr>
        <w:t>r. w dam</w:t>
      </w:r>
      <w:r w:rsidRPr="00166735">
        <w:rPr>
          <w:color w:val="000000" w:themeColor="text1"/>
          <w:sz w:val="20"/>
          <w:vertAlign w:val="superscript"/>
        </w:rPr>
        <w:t>3</w:t>
      </w:r>
      <w:bookmarkEnd w:id="17"/>
    </w:p>
    <w:tbl>
      <w:tblPr>
        <w:tblStyle w:val="Tabela-Siatka"/>
        <w:tblW w:w="88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5"/>
      </w:tblGrid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A6A6A6" w:themeFill="background1" w:themeFillShade="A6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66735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2224" w:type="dxa"/>
            <w:shd w:val="clear" w:color="auto" w:fill="A6A6A6" w:themeFill="background1" w:themeFillShade="A6"/>
            <w:noWrap/>
            <w:vAlign w:val="center"/>
            <w:hideMark/>
          </w:tcPr>
          <w:p w:rsidR="00FF29A8" w:rsidRPr="000B318D" w:rsidRDefault="00464018" w:rsidP="00464018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0B318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Ścieki oczyszczane bez wód infiltracyjnych i ścieków dowożonych</w:t>
            </w:r>
            <w:r w:rsidRPr="000B318D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224" w:type="dxa"/>
            <w:shd w:val="clear" w:color="auto" w:fill="A6A6A6" w:themeFill="background1" w:themeFillShade="A6"/>
            <w:noWrap/>
            <w:vAlign w:val="center"/>
            <w:hideMark/>
          </w:tcPr>
          <w:p w:rsidR="00FF29A8" w:rsidRPr="000B318D" w:rsidRDefault="00464018" w:rsidP="0009361F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B318D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Ścieki oczyszczane ogółem</w:t>
            </w:r>
          </w:p>
        </w:tc>
        <w:tc>
          <w:tcPr>
            <w:tcW w:w="2225" w:type="dxa"/>
            <w:shd w:val="clear" w:color="auto" w:fill="A6A6A6" w:themeFill="background1" w:themeFillShade="A6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Ścieki o</w:t>
            </w:r>
            <w:r w:rsidRPr="00374FE3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czyszczane biologicznie i z podwyższonym usuwaniem biogenów w % ścieków ogółem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POLSKA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166735">
              <w:rPr>
                <w:rFonts w:ascii="Calibri" w:hAnsi="Calibri" w:cs="Calibri"/>
                <w:color w:val="000000"/>
                <w:sz w:val="20"/>
              </w:rPr>
              <w:t>1248766,8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1756898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97,6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Region wschodni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170836,8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233839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99,8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PODKARPACKIE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56718,1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83837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99,8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Podregion 35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18206,0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24430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99,5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Powiat kolbuszowski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1011,0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1802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91,9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Cmolas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130,0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191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100,0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Kolbuszowa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408,0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1072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100,0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Majdan Królewski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215,0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215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100,0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Niwiska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82,0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102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100,0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Raniżów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94,0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103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</w:pPr>
            <w:r w:rsidRPr="00374FE3">
              <w:rPr>
                <w:rFonts w:ascii="Calibri" w:eastAsia="Times New Roman" w:hAnsi="Calibri" w:cs="Calibri"/>
                <w:color w:val="000000" w:themeColor="text1"/>
                <w:sz w:val="20"/>
                <w:lang w:eastAsia="pl-PL"/>
              </w:rPr>
              <w:t>100,0</w:t>
            </w:r>
          </w:p>
        </w:tc>
      </w:tr>
      <w:tr w:rsidR="00FF29A8" w:rsidRPr="00166735" w:rsidTr="00FF29A8">
        <w:trPr>
          <w:trHeight w:val="300"/>
        </w:trPr>
        <w:tc>
          <w:tcPr>
            <w:tcW w:w="2224" w:type="dxa"/>
            <w:shd w:val="clear" w:color="auto" w:fill="D9D9D9" w:themeFill="background1" w:themeFillShade="D9"/>
            <w:noWrap/>
            <w:vAlign w:val="center"/>
            <w:hideMark/>
          </w:tcPr>
          <w:p w:rsidR="00FF29A8" w:rsidRPr="00374FE3" w:rsidRDefault="00FF29A8" w:rsidP="00FF29A8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</w:pPr>
            <w:r w:rsidRPr="00166735">
              <w:rPr>
                <w:rFonts w:ascii="Calibri" w:eastAsia="Times New Roman" w:hAnsi="Calibri" w:cs="Calibri"/>
                <w:b/>
                <w:color w:val="000000" w:themeColor="text1"/>
                <w:sz w:val="20"/>
                <w:lang w:eastAsia="pl-PL"/>
              </w:rPr>
              <w:t>Dzikowiec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0B318D" w:rsidRDefault="00464018" w:rsidP="00FF29A8">
            <w:pPr>
              <w:jc w:val="center"/>
              <w:rPr>
                <w:rFonts w:ascii="Calibri" w:eastAsia="Times New Roman" w:hAnsi="Calibri" w:cs="Calibri"/>
                <w:sz w:val="20"/>
                <w:lang w:eastAsia="pl-PL"/>
              </w:rPr>
            </w:pPr>
            <w:r w:rsidRPr="000B318D">
              <w:rPr>
                <w:rFonts w:ascii="Calibri" w:eastAsia="Times New Roman" w:hAnsi="Calibri" w:cs="Calibri"/>
                <w:sz w:val="20"/>
                <w:lang w:eastAsia="pl-PL"/>
              </w:rPr>
              <w:t>82</w:t>
            </w:r>
            <w:r w:rsidR="00FF29A8" w:rsidRPr="000B318D">
              <w:rPr>
                <w:rFonts w:ascii="Calibri" w:eastAsia="Times New Roman" w:hAnsi="Calibri" w:cs="Calibri"/>
                <w:sz w:val="20"/>
                <w:lang w:eastAsia="pl-PL"/>
              </w:rPr>
              <w:t>,0</w:t>
            </w:r>
          </w:p>
        </w:tc>
        <w:tc>
          <w:tcPr>
            <w:tcW w:w="2224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0B318D" w:rsidRDefault="00464018" w:rsidP="00FF29A8">
            <w:pPr>
              <w:jc w:val="center"/>
              <w:rPr>
                <w:rFonts w:ascii="Calibri" w:eastAsia="Times New Roman" w:hAnsi="Calibri" w:cs="Calibri"/>
                <w:sz w:val="20"/>
                <w:lang w:eastAsia="pl-PL"/>
              </w:rPr>
            </w:pPr>
            <w:r w:rsidRPr="000B318D">
              <w:rPr>
                <w:rFonts w:ascii="Calibri" w:eastAsia="Times New Roman" w:hAnsi="Calibri" w:cs="Calibri"/>
                <w:sz w:val="20"/>
                <w:lang w:eastAsia="pl-PL"/>
              </w:rPr>
              <w:t>131</w:t>
            </w:r>
          </w:p>
        </w:tc>
        <w:tc>
          <w:tcPr>
            <w:tcW w:w="2225" w:type="dxa"/>
            <w:shd w:val="clear" w:color="auto" w:fill="F2F2F2" w:themeFill="background1" w:themeFillShade="F2"/>
            <w:noWrap/>
            <w:vAlign w:val="center"/>
            <w:hideMark/>
          </w:tcPr>
          <w:p w:rsidR="00FF29A8" w:rsidRPr="000B318D" w:rsidRDefault="00464018" w:rsidP="00FF29A8">
            <w:pPr>
              <w:jc w:val="center"/>
              <w:rPr>
                <w:rFonts w:ascii="Calibri" w:eastAsia="Times New Roman" w:hAnsi="Calibri" w:cs="Calibri"/>
                <w:sz w:val="20"/>
                <w:lang w:eastAsia="pl-PL"/>
              </w:rPr>
            </w:pPr>
            <w:r w:rsidRPr="000B318D">
              <w:rPr>
                <w:rFonts w:ascii="Calibri" w:eastAsia="Times New Roman" w:hAnsi="Calibri" w:cs="Calibri"/>
                <w:sz w:val="20"/>
                <w:lang w:eastAsia="pl-PL"/>
              </w:rPr>
              <w:t>100,0</w:t>
            </w:r>
          </w:p>
        </w:tc>
      </w:tr>
    </w:tbl>
    <w:p w:rsidR="00757164" w:rsidRPr="000B318D" w:rsidRDefault="00757164" w:rsidP="0075716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687249">
        <w:rPr>
          <w:rFonts w:ascii="Times New Roman" w:eastAsiaTheme="majorEastAsia" w:hAnsi="Times New Roman" w:cs="Times New Roman"/>
          <w:sz w:val="20"/>
          <w:szCs w:val="20"/>
        </w:rPr>
        <w:br/>
      </w:r>
      <w:r w:rsidR="00687249" w:rsidRPr="000B318D">
        <w:rPr>
          <w:rFonts w:ascii="Times New Roman" w:eastAsiaTheme="majorEastAsia" w:hAnsi="Times New Roman" w:cs="Times New Roman"/>
          <w:sz w:val="20"/>
          <w:szCs w:val="20"/>
        </w:rPr>
        <w:t>1) Dane Gminy Dzikowiec za 2013r.</w:t>
      </w:r>
    </w:p>
    <w:p w:rsidR="003405B3" w:rsidRPr="000B318D" w:rsidRDefault="003405B3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W 2013r. oczyszczalnia ścieków w Nowym Dzikowcu charakteryzowała się następującą redukcją ładunków zanieczyszczeń:</w:t>
      </w:r>
    </w:p>
    <w:p w:rsidR="003405B3" w:rsidRPr="000B318D" w:rsidRDefault="003405B3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BZT5 –ściek surowy średnio 238 mg/l</w:t>
      </w:r>
    </w:p>
    <w:p w:rsidR="003405B3" w:rsidRPr="000B318D" w:rsidRDefault="00296BB4" w:rsidP="00EE55B4">
      <w:p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0B318D">
        <w:rPr>
          <w:rFonts w:ascii="Times New Roman" w:hAnsi="Times New Roman" w:cs="Times New Roman"/>
          <w:sz w:val="24"/>
          <w:szCs w:val="20"/>
        </w:rPr>
        <w:t>Ch</w:t>
      </w:r>
      <w:r w:rsidR="003405B3" w:rsidRPr="000B318D">
        <w:rPr>
          <w:rFonts w:ascii="Times New Roman" w:hAnsi="Times New Roman" w:cs="Times New Roman"/>
          <w:sz w:val="24"/>
          <w:szCs w:val="20"/>
        </w:rPr>
        <w:t>ZT</w:t>
      </w:r>
      <w:proofErr w:type="spellEnd"/>
      <w:r w:rsidR="003405B3" w:rsidRPr="000B318D">
        <w:rPr>
          <w:rFonts w:ascii="Times New Roman" w:hAnsi="Times New Roman" w:cs="Times New Roman"/>
          <w:sz w:val="24"/>
          <w:szCs w:val="20"/>
        </w:rPr>
        <w:t xml:space="preserve"> – ściek surowy średnio 637 mg/l</w:t>
      </w:r>
    </w:p>
    <w:p w:rsidR="003405B3" w:rsidRPr="000B318D" w:rsidRDefault="003405B3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Zawiesina – ściek surowy średnio 198 mg/l</w:t>
      </w:r>
    </w:p>
    <w:p w:rsidR="003405B3" w:rsidRPr="000B318D" w:rsidRDefault="003405B3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BZT</w:t>
      </w:r>
      <w:r w:rsidR="00A56A6C" w:rsidRPr="000B318D">
        <w:rPr>
          <w:rFonts w:ascii="Times New Roman" w:hAnsi="Times New Roman" w:cs="Times New Roman"/>
          <w:sz w:val="24"/>
          <w:szCs w:val="20"/>
        </w:rPr>
        <w:t>5</w:t>
      </w:r>
      <w:r w:rsidRPr="000B318D">
        <w:rPr>
          <w:rFonts w:ascii="Times New Roman" w:hAnsi="Times New Roman" w:cs="Times New Roman"/>
          <w:sz w:val="24"/>
          <w:szCs w:val="20"/>
        </w:rPr>
        <w:t xml:space="preserve"> – ściek oczyszczony średnio 6,1 mg/l</w:t>
      </w:r>
    </w:p>
    <w:p w:rsidR="003405B3" w:rsidRPr="000B318D" w:rsidRDefault="00296BB4" w:rsidP="00EE55B4">
      <w:p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0B318D">
        <w:rPr>
          <w:rFonts w:ascii="Times New Roman" w:hAnsi="Times New Roman" w:cs="Times New Roman"/>
          <w:sz w:val="24"/>
          <w:szCs w:val="20"/>
        </w:rPr>
        <w:lastRenderedPageBreak/>
        <w:t>Ch</w:t>
      </w:r>
      <w:r w:rsidR="003405B3" w:rsidRPr="000B318D">
        <w:rPr>
          <w:rFonts w:ascii="Times New Roman" w:hAnsi="Times New Roman" w:cs="Times New Roman"/>
          <w:sz w:val="24"/>
          <w:szCs w:val="20"/>
        </w:rPr>
        <w:t>ZT</w:t>
      </w:r>
      <w:proofErr w:type="spellEnd"/>
      <w:r w:rsidR="003405B3" w:rsidRPr="000B318D">
        <w:rPr>
          <w:rFonts w:ascii="Times New Roman" w:hAnsi="Times New Roman" w:cs="Times New Roman"/>
          <w:sz w:val="24"/>
          <w:szCs w:val="20"/>
        </w:rPr>
        <w:t xml:space="preserve"> – ściek oczyszczony średnio 57,7 mg/l</w:t>
      </w:r>
    </w:p>
    <w:p w:rsidR="00216C04" w:rsidRPr="000B318D" w:rsidRDefault="003405B3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Zawiesina – ściek oczyszczony średnio 5,8 mg/l</w:t>
      </w: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W 2013r. oczyszczalnia ścieków w Wilczej Woli charakteryzowała się następującą redukcją ładunków zanieczyszczeń:</w:t>
      </w: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BZT5 –ściek surowy średnio 394 mg/l</w:t>
      </w:r>
    </w:p>
    <w:p w:rsidR="00216C04" w:rsidRPr="000B318D" w:rsidRDefault="00187637" w:rsidP="00216C04">
      <w:p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0B318D">
        <w:rPr>
          <w:rFonts w:ascii="Times New Roman" w:hAnsi="Times New Roman" w:cs="Times New Roman"/>
          <w:sz w:val="24"/>
          <w:szCs w:val="20"/>
        </w:rPr>
        <w:t>Ch</w:t>
      </w:r>
      <w:r w:rsidR="00216C04" w:rsidRPr="000B318D">
        <w:rPr>
          <w:rFonts w:ascii="Times New Roman" w:hAnsi="Times New Roman" w:cs="Times New Roman"/>
          <w:sz w:val="24"/>
          <w:szCs w:val="20"/>
        </w:rPr>
        <w:t>ZT</w:t>
      </w:r>
      <w:proofErr w:type="spellEnd"/>
      <w:r w:rsidR="00216C04" w:rsidRPr="000B318D">
        <w:rPr>
          <w:rFonts w:ascii="Times New Roman" w:hAnsi="Times New Roman" w:cs="Times New Roman"/>
          <w:sz w:val="24"/>
          <w:szCs w:val="20"/>
        </w:rPr>
        <w:t xml:space="preserve"> – ściek surowy średnio 959 mg/l</w:t>
      </w: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Zawiesina – ściek surowy średnio 223 mg/l</w:t>
      </w: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BZT</w:t>
      </w:r>
      <w:r w:rsidR="00A56A6C" w:rsidRPr="000B318D">
        <w:rPr>
          <w:rFonts w:ascii="Times New Roman" w:hAnsi="Times New Roman" w:cs="Times New Roman"/>
          <w:sz w:val="24"/>
          <w:szCs w:val="20"/>
        </w:rPr>
        <w:t>5</w:t>
      </w:r>
      <w:r w:rsidRPr="000B318D">
        <w:rPr>
          <w:rFonts w:ascii="Times New Roman" w:hAnsi="Times New Roman" w:cs="Times New Roman"/>
          <w:sz w:val="24"/>
          <w:szCs w:val="20"/>
        </w:rPr>
        <w:t xml:space="preserve"> – ściek oczyszczony średnio 6,9 mg/l</w:t>
      </w:r>
    </w:p>
    <w:p w:rsidR="00216C04" w:rsidRPr="000B318D" w:rsidRDefault="00187637" w:rsidP="00216C04">
      <w:p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0B318D">
        <w:rPr>
          <w:rFonts w:ascii="Times New Roman" w:hAnsi="Times New Roman" w:cs="Times New Roman"/>
          <w:sz w:val="24"/>
          <w:szCs w:val="20"/>
        </w:rPr>
        <w:t>Ch</w:t>
      </w:r>
      <w:r w:rsidR="00216C04" w:rsidRPr="000B318D">
        <w:rPr>
          <w:rFonts w:ascii="Times New Roman" w:hAnsi="Times New Roman" w:cs="Times New Roman"/>
          <w:sz w:val="24"/>
          <w:szCs w:val="20"/>
        </w:rPr>
        <w:t>ZT</w:t>
      </w:r>
      <w:proofErr w:type="spellEnd"/>
      <w:r w:rsidR="00216C04" w:rsidRPr="000B318D">
        <w:rPr>
          <w:rFonts w:ascii="Times New Roman" w:hAnsi="Times New Roman" w:cs="Times New Roman"/>
          <w:sz w:val="24"/>
          <w:szCs w:val="20"/>
        </w:rPr>
        <w:t xml:space="preserve"> – ściek oczyszczony średnio 71,7 mg/l</w:t>
      </w:r>
    </w:p>
    <w:p w:rsidR="00216C04" w:rsidRPr="000B318D" w:rsidRDefault="00216C04" w:rsidP="00216C0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Zawiesina – ściek oczyszczony średnio 8,8 mg/l</w:t>
      </w:r>
    </w:p>
    <w:p w:rsidR="00A56A6C" w:rsidRPr="000B318D" w:rsidRDefault="00A56A6C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0B318D">
        <w:rPr>
          <w:rFonts w:ascii="Times New Roman" w:hAnsi="Times New Roman" w:cs="Times New Roman"/>
          <w:sz w:val="24"/>
          <w:szCs w:val="20"/>
        </w:rPr>
        <w:t>Norma wynikająca z pozwolenia wodno-prawnego</w:t>
      </w:r>
      <w:r w:rsidR="00784159">
        <w:rPr>
          <w:rFonts w:ascii="Times New Roman" w:hAnsi="Times New Roman" w:cs="Times New Roman"/>
          <w:sz w:val="24"/>
          <w:szCs w:val="20"/>
        </w:rPr>
        <w:t>,</w:t>
      </w:r>
      <w:r w:rsidRPr="000B318D">
        <w:rPr>
          <w:rFonts w:ascii="Times New Roman" w:hAnsi="Times New Roman" w:cs="Times New Roman"/>
          <w:sz w:val="24"/>
          <w:szCs w:val="20"/>
        </w:rPr>
        <w:t xml:space="preserve"> którą nie można przekroczyć wynosi odpowiednio dla oczyszczalni Nowy Dzikowiec:</w:t>
      </w:r>
    </w:p>
    <w:p w:rsidR="00A56A6C" w:rsidRPr="00E44166" w:rsidRDefault="00A56A6C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E44166">
        <w:rPr>
          <w:rFonts w:ascii="Times New Roman" w:hAnsi="Times New Roman" w:cs="Times New Roman"/>
          <w:sz w:val="24"/>
          <w:szCs w:val="20"/>
        </w:rPr>
        <w:t xml:space="preserve">BZT5 </w:t>
      </w:r>
      <w:r w:rsidR="00E44166" w:rsidRPr="00E44166">
        <w:rPr>
          <w:rFonts w:ascii="Times New Roman" w:hAnsi="Times New Roman" w:cs="Times New Roman"/>
          <w:sz w:val="24"/>
          <w:szCs w:val="20"/>
        </w:rPr>
        <w:t>–</w:t>
      </w:r>
      <w:r w:rsidRPr="00E44166">
        <w:rPr>
          <w:rFonts w:ascii="Times New Roman" w:hAnsi="Times New Roman" w:cs="Times New Roman"/>
          <w:sz w:val="24"/>
          <w:szCs w:val="20"/>
        </w:rPr>
        <w:t xml:space="preserve"> </w:t>
      </w:r>
      <w:r w:rsidR="00E44166" w:rsidRPr="00E44166">
        <w:rPr>
          <w:rFonts w:ascii="Times New Roman" w:hAnsi="Times New Roman" w:cs="Times New Roman"/>
          <w:sz w:val="24"/>
          <w:szCs w:val="20"/>
        </w:rPr>
        <w:t>do 25 mg/l</w:t>
      </w:r>
    </w:p>
    <w:p w:rsidR="00A56A6C" w:rsidRPr="00E44166" w:rsidRDefault="00187637" w:rsidP="00EE55B4">
      <w:p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E44166">
        <w:rPr>
          <w:rFonts w:ascii="Times New Roman" w:hAnsi="Times New Roman" w:cs="Times New Roman"/>
          <w:sz w:val="24"/>
          <w:szCs w:val="20"/>
        </w:rPr>
        <w:t>Ch</w:t>
      </w:r>
      <w:r w:rsidR="00A56A6C" w:rsidRPr="00E44166">
        <w:rPr>
          <w:rFonts w:ascii="Times New Roman" w:hAnsi="Times New Roman" w:cs="Times New Roman"/>
          <w:sz w:val="24"/>
          <w:szCs w:val="20"/>
        </w:rPr>
        <w:t>ZT</w:t>
      </w:r>
      <w:proofErr w:type="spellEnd"/>
      <w:r w:rsidR="00A56A6C" w:rsidRPr="00E44166">
        <w:rPr>
          <w:rFonts w:ascii="Times New Roman" w:hAnsi="Times New Roman" w:cs="Times New Roman"/>
          <w:sz w:val="24"/>
          <w:szCs w:val="20"/>
        </w:rPr>
        <w:t xml:space="preserve"> – </w:t>
      </w:r>
      <w:r w:rsidR="00E44166" w:rsidRPr="00E44166">
        <w:rPr>
          <w:rFonts w:ascii="Times New Roman" w:hAnsi="Times New Roman" w:cs="Times New Roman"/>
          <w:sz w:val="24"/>
          <w:szCs w:val="20"/>
        </w:rPr>
        <w:t>od 5 do 125 mg/l</w:t>
      </w:r>
    </w:p>
    <w:p w:rsidR="003405B3" w:rsidRPr="000B318D" w:rsidRDefault="00A56A6C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E44166">
        <w:rPr>
          <w:rFonts w:ascii="Times New Roman" w:hAnsi="Times New Roman" w:cs="Times New Roman"/>
          <w:sz w:val="24"/>
          <w:szCs w:val="20"/>
        </w:rPr>
        <w:t>Zawiesina -</w:t>
      </w:r>
      <w:r w:rsidR="00216C04" w:rsidRPr="00E44166">
        <w:rPr>
          <w:rFonts w:ascii="Times New Roman" w:hAnsi="Times New Roman" w:cs="Times New Roman"/>
          <w:sz w:val="24"/>
          <w:szCs w:val="20"/>
        </w:rPr>
        <w:t xml:space="preserve"> </w:t>
      </w:r>
      <w:r w:rsidR="00E44166" w:rsidRPr="00E44166">
        <w:rPr>
          <w:rFonts w:ascii="Times New Roman" w:hAnsi="Times New Roman" w:cs="Times New Roman"/>
          <w:sz w:val="24"/>
          <w:szCs w:val="20"/>
        </w:rPr>
        <w:t>do 35 mg/l</w:t>
      </w:r>
    </w:p>
    <w:p w:rsidR="00FF29A8" w:rsidRPr="00EC37E2" w:rsidRDefault="00FF29A8" w:rsidP="00EE55B4">
      <w:pPr>
        <w:jc w:val="both"/>
        <w:rPr>
          <w:rFonts w:ascii="Times New Roman" w:hAnsi="Times New Roman" w:cs="Times New Roman"/>
          <w:sz w:val="24"/>
          <w:szCs w:val="20"/>
        </w:rPr>
      </w:pPr>
      <w:r w:rsidRPr="00EC37E2">
        <w:rPr>
          <w:rFonts w:ascii="Times New Roman" w:hAnsi="Times New Roman" w:cs="Times New Roman"/>
          <w:sz w:val="24"/>
          <w:szCs w:val="20"/>
        </w:rPr>
        <w:t>W gminie Dzikowi</w:t>
      </w:r>
      <w:r w:rsidR="00A56A6C" w:rsidRPr="00EC37E2">
        <w:rPr>
          <w:rFonts w:ascii="Times New Roman" w:hAnsi="Times New Roman" w:cs="Times New Roman"/>
          <w:sz w:val="24"/>
          <w:szCs w:val="20"/>
        </w:rPr>
        <w:t>ec z oczyszczalni ścieków w 2013</w:t>
      </w:r>
      <w:r w:rsidRPr="00EC37E2">
        <w:rPr>
          <w:rFonts w:ascii="Times New Roman" w:hAnsi="Times New Roman" w:cs="Times New Roman"/>
          <w:sz w:val="24"/>
          <w:szCs w:val="20"/>
        </w:rPr>
        <w:t xml:space="preserve"> r. korzystało </w:t>
      </w:r>
      <w:r w:rsidR="00A56A6C" w:rsidRPr="00EC37E2">
        <w:rPr>
          <w:rFonts w:ascii="Times New Roman" w:hAnsi="Times New Roman" w:cs="Times New Roman"/>
          <w:sz w:val="24"/>
          <w:szCs w:val="20"/>
        </w:rPr>
        <w:t>5132</w:t>
      </w:r>
      <w:r w:rsidRPr="00EC37E2">
        <w:rPr>
          <w:rFonts w:ascii="Times New Roman" w:hAnsi="Times New Roman" w:cs="Times New Roman"/>
          <w:sz w:val="24"/>
          <w:szCs w:val="20"/>
        </w:rPr>
        <w:t xml:space="preserve"> mieszkańców. Oznacza to </w:t>
      </w:r>
      <w:r w:rsidR="001046C5" w:rsidRPr="00EC37E2">
        <w:rPr>
          <w:rFonts w:ascii="Times New Roman" w:hAnsi="Times New Roman" w:cs="Times New Roman"/>
          <w:sz w:val="24"/>
          <w:szCs w:val="20"/>
        </w:rPr>
        <w:t>77</w:t>
      </w:r>
      <w:r w:rsidRPr="00EC37E2">
        <w:rPr>
          <w:rFonts w:ascii="Times New Roman" w:hAnsi="Times New Roman" w:cs="Times New Roman"/>
          <w:sz w:val="24"/>
          <w:szCs w:val="20"/>
        </w:rPr>
        <w:t xml:space="preserve">% ogółu </w:t>
      </w:r>
      <w:r w:rsidR="000736DA" w:rsidRPr="00EC37E2">
        <w:rPr>
          <w:rFonts w:ascii="Times New Roman" w:hAnsi="Times New Roman" w:cs="Times New Roman"/>
          <w:sz w:val="24"/>
          <w:szCs w:val="20"/>
        </w:rPr>
        <w:t>ludności gminy</w:t>
      </w:r>
      <w:r w:rsidRPr="00EC37E2">
        <w:rPr>
          <w:rFonts w:ascii="Times New Roman" w:hAnsi="Times New Roman" w:cs="Times New Roman"/>
          <w:sz w:val="24"/>
          <w:szCs w:val="20"/>
        </w:rPr>
        <w:t xml:space="preserve">. Jest to </w:t>
      </w:r>
      <w:r w:rsidR="000736DA" w:rsidRPr="00EC37E2">
        <w:rPr>
          <w:rFonts w:ascii="Times New Roman" w:hAnsi="Times New Roman" w:cs="Times New Roman"/>
          <w:sz w:val="24"/>
          <w:szCs w:val="20"/>
        </w:rPr>
        <w:t xml:space="preserve">odsetek </w:t>
      </w:r>
      <w:r w:rsidRPr="00EC37E2">
        <w:rPr>
          <w:rFonts w:ascii="Times New Roman" w:hAnsi="Times New Roman" w:cs="Times New Roman"/>
          <w:sz w:val="24"/>
          <w:szCs w:val="20"/>
        </w:rPr>
        <w:t xml:space="preserve">wyższy </w:t>
      </w:r>
      <w:r w:rsidR="000736DA" w:rsidRPr="00EC37E2">
        <w:rPr>
          <w:rFonts w:ascii="Times New Roman" w:hAnsi="Times New Roman" w:cs="Times New Roman"/>
          <w:sz w:val="24"/>
          <w:szCs w:val="20"/>
        </w:rPr>
        <w:t xml:space="preserve">od przeciętnej dla </w:t>
      </w:r>
      <w:r w:rsidRPr="00EC37E2">
        <w:rPr>
          <w:rFonts w:ascii="Times New Roman" w:hAnsi="Times New Roman" w:cs="Times New Roman"/>
          <w:sz w:val="24"/>
          <w:szCs w:val="20"/>
        </w:rPr>
        <w:t xml:space="preserve">powiatu, gdzie wyniósł 58,6%. Sytuacja pod tym względem od roku 2005 bardzo się poprawiła zarówno </w:t>
      </w:r>
      <w:r w:rsidR="001046C5" w:rsidRPr="00EC37E2">
        <w:rPr>
          <w:rFonts w:ascii="Times New Roman" w:hAnsi="Times New Roman" w:cs="Times New Roman"/>
          <w:sz w:val="24"/>
          <w:szCs w:val="20"/>
        </w:rPr>
        <w:t>w</w:t>
      </w:r>
      <w:r w:rsidRPr="00EC37E2">
        <w:rPr>
          <w:rFonts w:ascii="Times New Roman" w:hAnsi="Times New Roman" w:cs="Times New Roman"/>
          <w:sz w:val="24"/>
          <w:szCs w:val="20"/>
        </w:rPr>
        <w:t xml:space="preserve"> gmin</w:t>
      </w:r>
      <w:r w:rsidR="001046C5" w:rsidRPr="00EC37E2">
        <w:rPr>
          <w:rFonts w:ascii="Times New Roman" w:hAnsi="Times New Roman" w:cs="Times New Roman"/>
          <w:sz w:val="24"/>
          <w:szCs w:val="20"/>
        </w:rPr>
        <w:t>ie</w:t>
      </w:r>
      <w:r w:rsidRPr="00EC37E2">
        <w:rPr>
          <w:rFonts w:ascii="Times New Roman" w:hAnsi="Times New Roman" w:cs="Times New Roman"/>
          <w:sz w:val="24"/>
          <w:szCs w:val="20"/>
        </w:rPr>
        <w:t xml:space="preserve"> (wzrost o </w:t>
      </w:r>
      <w:r w:rsidR="001046C5" w:rsidRPr="00EC37E2">
        <w:rPr>
          <w:rFonts w:ascii="Times New Roman" w:hAnsi="Times New Roman" w:cs="Times New Roman"/>
          <w:sz w:val="24"/>
          <w:szCs w:val="20"/>
        </w:rPr>
        <w:t>44</w:t>
      </w:r>
      <w:r w:rsidR="00784159">
        <w:rPr>
          <w:rFonts w:ascii="Times New Roman" w:hAnsi="Times New Roman" w:cs="Times New Roman"/>
          <w:sz w:val="24"/>
          <w:szCs w:val="20"/>
        </w:rPr>
        <w:t xml:space="preserve"> punkty</w:t>
      </w:r>
      <w:r w:rsidR="005138F1" w:rsidRPr="00EC37E2">
        <w:rPr>
          <w:rFonts w:ascii="Times New Roman" w:hAnsi="Times New Roman" w:cs="Times New Roman"/>
          <w:sz w:val="24"/>
          <w:szCs w:val="20"/>
        </w:rPr>
        <w:t xml:space="preserve"> p</w:t>
      </w:r>
      <w:r w:rsidR="000736DA" w:rsidRPr="00EC37E2">
        <w:rPr>
          <w:rFonts w:ascii="Times New Roman" w:hAnsi="Times New Roman" w:cs="Times New Roman"/>
          <w:sz w:val="24"/>
          <w:szCs w:val="20"/>
        </w:rPr>
        <w:t>rocentow</w:t>
      </w:r>
      <w:r w:rsidR="005138F1" w:rsidRPr="00EC37E2">
        <w:rPr>
          <w:rFonts w:ascii="Times New Roman" w:hAnsi="Times New Roman" w:cs="Times New Roman"/>
          <w:sz w:val="24"/>
          <w:szCs w:val="20"/>
        </w:rPr>
        <w:t>e</w:t>
      </w:r>
      <w:r w:rsidR="000736DA" w:rsidRPr="00EC37E2">
        <w:rPr>
          <w:rFonts w:ascii="Times New Roman" w:hAnsi="Times New Roman" w:cs="Times New Roman"/>
          <w:sz w:val="24"/>
          <w:szCs w:val="20"/>
        </w:rPr>
        <w:t xml:space="preserve">) </w:t>
      </w:r>
      <w:r w:rsidRPr="00EC37E2">
        <w:rPr>
          <w:rFonts w:ascii="Times New Roman" w:hAnsi="Times New Roman" w:cs="Times New Roman"/>
          <w:sz w:val="24"/>
          <w:szCs w:val="20"/>
        </w:rPr>
        <w:t xml:space="preserve">jak i na tle powiatu (wzrost </w:t>
      </w:r>
      <w:r w:rsidR="001046C5" w:rsidRPr="00EC37E2">
        <w:rPr>
          <w:rFonts w:ascii="Times New Roman" w:hAnsi="Times New Roman" w:cs="Times New Roman"/>
          <w:sz w:val="24"/>
          <w:szCs w:val="20"/>
        </w:rPr>
        <w:t>o 36</w:t>
      </w:r>
      <w:r w:rsidR="000736DA" w:rsidRPr="00EC37E2">
        <w:rPr>
          <w:rFonts w:ascii="Times New Roman" w:hAnsi="Times New Roman" w:cs="Times New Roman"/>
          <w:sz w:val="24"/>
          <w:szCs w:val="20"/>
        </w:rPr>
        <w:t xml:space="preserve"> </w:t>
      </w:r>
      <w:r w:rsidR="005138F1" w:rsidRPr="00EC37E2">
        <w:rPr>
          <w:rFonts w:ascii="Times New Roman" w:hAnsi="Times New Roman" w:cs="Times New Roman"/>
          <w:sz w:val="24"/>
          <w:szCs w:val="20"/>
        </w:rPr>
        <w:t>punkty procentowe</w:t>
      </w:r>
      <w:r w:rsidR="000736DA" w:rsidRPr="00EC37E2">
        <w:rPr>
          <w:rFonts w:ascii="Times New Roman" w:hAnsi="Times New Roman" w:cs="Times New Roman"/>
          <w:sz w:val="24"/>
          <w:szCs w:val="20"/>
        </w:rPr>
        <w:t>.)</w:t>
      </w:r>
      <w:r w:rsidRPr="00EC37E2">
        <w:rPr>
          <w:rFonts w:ascii="Times New Roman" w:hAnsi="Times New Roman" w:cs="Times New Roman"/>
          <w:sz w:val="24"/>
          <w:szCs w:val="20"/>
        </w:rPr>
        <w:t>W 2012</w:t>
      </w:r>
      <w:r w:rsidR="002A764C" w:rsidRPr="00EC37E2">
        <w:rPr>
          <w:rFonts w:ascii="Times New Roman" w:hAnsi="Times New Roman" w:cs="Times New Roman"/>
          <w:sz w:val="24"/>
          <w:szCs w:val="20"/>
        </w:rPr>
        <w:t xml:space="preserve"> </w:t>
      </w:r>
      <w:r w:rsidRPr="00EC37E2">
        <w:rPr>
          <w:rFonts w:ascii="Times New Roman" w:hAnsi="Times New Roman" w:cs="Times New Roman"/>
          <w:sz w:val="24"/>
          <w:szCs w:val="20"/>
        </w:rPr>
        <w:t>r. w gminie Dzikowiec zebrano 244,6 t zmieszanych odpadów komunalnych, zebranych w ciągu roku</w:t>
      </w:r>
      <w:r w:rsidR="00FB185D" w:rsidRPr="00EC37E2">
        <w:rPr>
          <w:rFonts w:ascii="Times New Roman" w:hAnsi="Times New Roman" w:cs="Times New Roman"/>
          <w:sz w:val="24"/>
          <w:szCs w:val="20"/>
        </w:rPr>
        <w:t xml:space="preserve"> - </w:t>
      </w:r>
      <w:r w:rsidR="00437831" w:rsidRPr="00EC37E2">
        <w:rPr>
          <w:rFonts w:ascii="Times New Roman" w:hAnsi="Times New Roman" w:cs="Times New Roman"/>
          <w:sz w:val="24"/>
          <w:szCs w:val="20"/>
        </w:rPr>
        <w:t>192,76 t odpadów zebrano wśród gospodarstw domowych</w:t>
      </w:r>
      <w:r w:rsidRPr="00EC37E2">
        <w:rPr>
          <w:rFonts w:ascii="Times New Roman" w:hAnsi="Times New Roman" w:cs="Times New Roman"/>
          <w:sz w:val="24"/>
          <w:szCs w:val="20"/>
        </w:rPr>
        <w:t xml:space="preserve">. Wielkość ta wrasta od 2008 r. </w:t>
      </w:r>
      <w:r w:rsidR="00437831" w:rsidRPr="00EC37E2">
        <w:rPr>
          <w:rFonts w:ascii="Times New Roman" w:hAnsi="Times New Roman" w:cs="Times New Roman"/>
          <w:sz w:val="24"/>
          <w:szCs w:val="20"/>
        </w:rPr>
        <w:t>W 2012 roku w</w:t>
      </w:r>
      <w:r w:rsidR="00C8655D" w:rsidRPr="00EC37E2">
        <w:rPr>
          <w:rFonts w:ascii="Times New Roman" w:hAnsi="Times New Roman" w:cs="Times New Roman"/>
          <w:sz w:val="24"/>
          <w:szCs w:val="20"/>
        </w:rPr>
        <w:t>ielkość ta zwiększyła się o 24,7</w:t>
      </w:r>
      <w:r w:rsidR="00437831" w:rsidRPr="00EC37E2">
        <w:rPr>
          <w:rFonts w:ascii="Times New Roman" w:hAnsi="Times New Roman" w:cs="Times New Roman"/>
          <w:sz w:val="24"/>
          <w:szCs w:val="20"/>
        </w:rPr>
        <w:t>%</w:t>
      </w:r>
      <w:r w:rsidR="00833597" w:rsidRPr="00EC37E2">
        <w:rPr>
          <w:rFonts w:ascii="Times New Roman" w:hAnsi="Times New Roman" w:cs="Times New Roman"/>
          <w:sz w:val="24"/>
          <w:szCs w:val="20"/>
        </w:rPr>
        <w:t xml:space="preserve"> w</w:t>
      </w:r>
      <w:r w:rsidR="00833597" w:rsidRPr="00EC37E2">
        <w:rPr>
          <w:rFonts w:ascii="Times New Roman" w:hAnsi="Times New Roman" w:cs="Times New Roman"/>
          <w:sz w:val="24"/>
        </w:rPr>
        <w:t> </w:t>
      </w:r>
      <w:r w:rsidR="00C8655D" w:rsidRPr="00EC37E2">
        <w:rPr>
          <w:rFonts w:ascii="Times New Roman" w:hAnsi="Times New Roman" w:cs="Times New Roman"/>
          <w:sz w:val="24"/>
          <w:szCs w:val="20"/>
        </w:rPr>
        <w:t>stosunku do roku 2011</w:t>
      </w:r>
      <w:r w:rsidR="00437831" w:rsidRPr="00EC37E2">
        <w:rPr>
          <w:rFonts w:ascii="Times New Roman" w:hAnsi="Times New Roman" w:cs="Times New Roman"/>
          <w:sz w:val="24"/>
          <w:szCs w:val="20"/>
        </w:rPr>
        <w:t xml:space="preserve">. </w:t>
      </w:r>
    </w:p>
    <w:p w:rsidR="00D04B96" w:rsidRDefault="00D04B96" w:rsidP="00EE5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0"/>
        </w:rPr>
        <w:t xml:space="preserve">8150 ha spośród </w:t>
      </w:r>
      <w:r w:rsidRPr="0031072C">
        <w:rPr>
          <w:rFonts w:ascii="Times New Roman" w:hAnsi="Times New Roman" w:cs="Times New Roman"/>
          <w:sz w:val="24"/>
          <w:szCs w:val="24"/>
        </w:rPr>
        <w:t>12156 ha</w:t>
      </w:r>
      <w:r>
        <w:rPr>
          <w:rFonts w:ascii="Times New Roman" w:hAnsi="Times New Roman" w:cs="Times New Roman"/>
          <w:sz w:val="24"/>
          <w:szCs w:val="24"/>
        </w:rPr>
        <w:t xml:space="preserve"> powierzchni gminy (67%) Dzikowiec było w 2012</w:t>
      </w:r>
      <w:r w:rsidR="00FF12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obszarami prawnie chronionymi. W powiecie kolbuszowskim łączny obszar chroniony stanowił 49,4% powierzchni. Dwie gminy: Niwiska i Cmolas charakteryzowały się wyraźnie wyższą niż pozostałe relatywną wielkością obszaru chronionego</w:t>
      </w:r>
      <w:r w:rsidR="00FF126C">
        <w:rPr>
          <w:rFonts w:ascii="Times New Roman" w:hAnsi="Times New Roman" w:cs="Times New Roman"/>
          <w:sz w:val="24"/>
          <w:szCs w:val="24"/>
        </w:rPr>
        <w:t xml:space="preserve">, odpowiednio 99,6% i 77,5%. Na obszary prawnie chronione Dzikowca w 2012 r. składały się: </w:t>
      </w:r>
    </w:p>
    <w:p w:rsidR="00FF126C" w:rsidRDefault="00FF126C" w:rsidP="00630D9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Obszary chronionego krajobrazu razem – 8150 ha,</w:t>
      </w:r>
    </w:p>
    <w:p w:rsidR="00FF126C" w:rsidRDefault="00FF126C" w:rsidP="00630D9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F126C">
        <w:rPr>
          <w:rFonts w:ascii="Times New Roman" w:hAnsi="Times New Roman" w:cs="Times New Roman"/>
          <w:sz w:val="24"/>
          <w:szCs w:val="24"/>
        </w:rPr>
        <w:t>ezerwaty i pozostałe formy ochrony przyrody na obszarach chronionego krajobrazu</w:t>
      </w:r>
      <w:r>
        <w:rPr>
          <w:rFonts w:ascii="Times New Roman" w:hAnsi="Times New Roman" w:cs="Times New Roman"/>
          <w:sz w:val="24"/>
          <w:szCs w:val="24"/>
        </w:rPr>
        <w:t xml:space="preserve"> – 15,4 ha,</w:t>
      </w:r>
    </w:p>
    <w:p w:rsidR="00FF126C" w:rsidRDefault="00FF126C" w:rsidP="00630D9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FF126C">
        <w:rPr>
          <w:rFonts w:ascii="Times New Roman" w:hAnsi="Times New Roman" w:cs="Times New Roman"/>
          <w:sz w:val="24"/>
          <w:szCs w:val="24"/>
        </w:rPr>
        <w:t>żytki ekologiczne</w:t>
      </w:r>
      <w:r>
        <w:rPr>
          <w:rFonts w:ascii="Times New Roman" w:hAnsi="Times New Roman" w:cs="Times New Roman"/>
          <w:sz w:val="24"/>
          <w:szCs w:val="24"/>
        </w:rPr>
        <w:t xml:space="preserve"> – 15,4 ha. </w:t>
      </w:r>
    </w:p>
    <w:p w:rsidR="00A2720D" w:rsidRDefault="00FF126C" w:rsidP="00EE5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gminie zlokalizowanych jest 6 pomników przyrody. </w:t>
      </w:r>
      <w:r w:rsidR="00E87C04">
        <w:rPr>
          <w:rFonts w:ascii="Times New Roman" w:hAnsi="Times New Roman" w:cs="Times New Roman"/>
          <w:sz w:val="24"/>
          <w:szCs w:val="24"/>
        </w:rPr>
        <w:t xml:space="preserve">Dodatkowo na terenie gminy zlokalizowane są cmentarze o powierzchni 5,8 ha oraz lasy gminne zajmujące 97,5 ha. </w:t>
      </w:r>
    </w:p>
    <w:p w:rsidR="00AE2E12" w:rsidRPr="00784159" w:rsidRDefault="00DD44EB" w:rsidP="00EE55B4">
      <w:pPr>
        <w:jc w:val="both"/>
        <w:rPr>
          <w:rFonts w:ascii="Times New Roman" w:hAnsi="Times New Roman" w:cs="Times New Roman"/>
          <w:sz w:val="24"/>
          <w:szCs w:val="24"/>
        </w:rPr>
      </w:pPr>
      <w:r w:rsidRPr="00784159">
        <w:rPr>
          <w:rFonts w:ascii="Times New Roman" w:hAnsi="Times New Roman" w:cs="Times New Roman"/>
          <w:sz w:val="24"/>
          <w:szCs w:val="24"/>
        </w:rPr>
        <w:t>Gmina Dzikowiec objęta jest prawie w 100% siecią obszarów NATURA 2000</w:t>
      </w:r>
      <w:r w:rsidR="00784159">
        <w:rPr>
          <w:rFonts w:ascii="Times New Roman" w:hAnsi="Times New Roman" w:cs="Times New Roman"/>
          <w:sz w:val="24"/>
          <w:szCs w:val="24"/>
        </w:rPr>
        <w:t>.</w:t>
      </w:r>
      <w:r w:rsidRPr="00784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C04" w:rsidRPr="00EE55B4" w:rsidRDefault="00E87C04" w:rsidP="00EE55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5B4">
        <w:rPr>
          <w:rFonts w:ascii="Times New Roman" w:hAnsi="Times New Roman" w:cs="Times New Roman"/>
          <w:b/>
          <w:sz w:val="24"/>
          <w:szCs w:val="24"/>
        </w:rPr>
        <w:t xml:space="preserve">PODSUMOWANIE </w:t>
      </w:r>
    </w:p>
    <w:p w:rsidR="00010379" w:rsidRPr="00AE2E12" w:rsidRDefault="00E87C04" w:rsidP="00AE2E12">
      <w:pPr>
        <w:jc w:val="both"/>
        <w:rPr>
          <w:rFonts w:ascii="Times New Roman" w:hAnsi="Times New Roman" w:cs="Times New Roman"/>
          <w:sz w:val="24"/>
          <w:szCs w:val="20"/>
        </w:rPr>
      </w:pPr>
      <w:r w:rsidRPr="00784159">
        <w:rPr>
          <w:rFonts w:ascii="Times New Roman" w:hAnsi="Times New Roman" w:cs="Times New Roman"/>
          <w:sz w:val="24"/>
          <w:szCs w:val="24"/>
        </w:rPr>
        <w:t>Ponad połowa powierzch</w:t>
      </w:r>
      <w:r w:rsidR="00FB185D" w:rsidRPr="00784159">
        <w:rPr>
          <w:rFonts w:ascii="Times New Roman" w:hAnsi="Times New Roman" w:cs="Times New Roman"/>
          <w:sz w:val="24"/>
          <w:szCs w:val="24"/>
        </w:rPr>
        <w:t>ni gminy Dzikowiec jest obszar</w:t>
      </w:r>
      <w:r w:rsidR="0006534D" w:rsidRPr="00784159">
        <w:rPr>
          <w:rFonts w:ascii="Times New Roman" w:hAnsi="Times New Roman" w:cs="Times New Roman"/>
          <w:sz w:val="24"/>
          <w:szCs w:val="24"/>
        </w:rPr>
        <w:t>em</w:t>
      </w:r>
      <w:r w:rsidR="00FB185D" w:rsidRPr="00784159">
        <w:rPr>
          <w:rFonts w:ascii="Times New Roman" w:hAnsi="Times New Roman" w:cs="Times New Roman"/>
          <w:sz w:val="24"/>
          <w:szCs w:val="24"/>
        </w:rPr>
        <w:t xml:space="preserve"> prawnie chroniony</w:t>
      </w:r>
      <w:r w:rsidR="0006534D" w:rsidRPr="00784159">
        <w:rPr>
          <w:rFonts w:ascii="Times New Roman" w:hAnsi="Times New Roman" w:cs="Times New Roman"/>
          <w:sz w:val="24"/>
          <w:szCs w:val="24"/>
        </w:rPr>
        <w:t>m</w:t>
      </w:r>
      <w:r w:rsidR="00DD44EB" w:rsidRPr="00784159">
        <w:rPr>
          <w:rFonts w:ascii="Times New Roman" w:hAnsi="Times New Roman" w:cs="Times New Roman"/>
          <w:sz w:val="24"/>
          <w:szCs w:val="24"/>
        </w:rPr>
        <w:t xml:space="preserve"> w ramach Sokołowsko-</w:t>
      </w:r>
      <w:proofErr w:type="spellStart"/>
      <w:r w:rsidR="00DD44EB" w:rsidRPr="00784159">
        <w:rPr>
          <w:rFonts w:ascii="Times New Roman" w:hAnsi="Times New Roman" w:cs="Times New Roman"/>
          <w:sz w:val="24"/>
          <w:szCs w:val="24"/>
        </w:rPr>
        <w:t>Wilczowolskiego</w:t>
      </w:r>
      <w:proofErr w:type="spellEnd"/>
      <w:r w:rsidR="00DD44EB" w:rsidRPr="00784159">
        <w:rPr>
          <w:rFonts w:ascii="Times New Roman" w:hAnsi="Times New Roman" w:cs="Times New Roman"/>
          <w:sz w:val="24"/>
          <w:szCs w:val="24"/>
        </w:rPr>
        <w:t xml:space="preserve"> Obszaru Chronionego Krajobrazu, a prawie 100% Gminy zajmuje obszar Natura 2000</w:t>
      </w:r>
      <w:r w:rsidRPr="00784159">
        <w:rPr>
          <w:rFonts w:ascii="Times New Roman" w:hAnsi="Times New Roman" w:cs="Times New Roman"/>
          <w:sz w:val="24"/>
          <w:szCs w:val="24"/>
        </w:rPr>
        <w:t xml:space="preserve">. </w:t>
      </w:r>
      <w:r w:rsidR="000736DA" w:rsidRPr="00784159">
        <w:rPr>
          <w:rFonts w:ascii="Times New Roman" w:hAnsi="Times New Roman" w:cs="Times New Roman"/>
          <w:sz w:val="24"/>
          <w:szCs w:val="24"/>
        </w:rPr>
        <w:t>W</w:t>
      </w:r>
      <w:r w:rsidR="008B6CEB" w:rsidRPr="00784159">
        <w:rPr>
          <w:rFonts w:ascii="Times New Roman" w:hAnsi="Times New Roman" w:cs="Times New Roman"/>
          <w:sz w:val="24"/>
          <w:szCs w:val="24"/>
        </w:rPr>
        <w:t xml:space="preserve"> latach 2005-2013 znacząco</w:t>
      </w:r>
      <w:r w:rsidRPr="00784159">
        <w:rPr>
          <w:rFonts w:ascii="Times New Roman" w:hAnsi="Times New Roman" w:cs="Times New Roman"/>
          <w:sz w:val="24"/>
          <w:szCs w:val="24"/>
        </w:rPr>
        <w:t xml:space="preserve"> </w:t>
      </w:r>
      <w:r w:rsidR="000736DA">
        <w:rPr>
          <w:rFonts w:ascii="Times New Roman" w:hAnsi="Times New Roman" w:cs="Times New Roman"/>
          <w:sz w:val="24"/>
          <w:szCs w:val="24"/>
        </w:rPr>
        <w:t xml:space="preserve">wzrosła </w:t>
      </w:r>
      <w:r w:rsidRPr="003E1FDB">
        <w:rPr>
          <w:rFonts w:ascii="Times New Roman" w:hAnsi="Times New Roman" w:cs="Times New Roman"/>
          <w:sz w:val="24"/>
          <w:szCs w:val="20"/>
        </w:rPr>
        <w:t>wielkość ścieków odprowadzanych ogółem</w:t>
      </w:r>
      <w:r>
        <w:rPr>
          <w:rFonts w:ascii="Times New Roman" w:hAnsi="Times New Roman" w:cs="Times New Roman"/>
          <w:sz w:val="24"/>
          <w:szCs w:val="20"/>
        </w:rPr>
        <w:t xml:space="preserve">. </w:t>
      </w:r>
      <w:r w:rsidR="00010379">
        <w:rPr>
          <w:rFonts w:ascii="Times New Roman" w:hAnsi="Times New Roman" w:cs="Times New Roman"/>
          <w:sz w:val="24"/>
          <w:szCs w:val="24"/>
        </w:rPr>
        <w:br w:type="page"/>
      </w:r>
    </w:p>
    <w:p w:rsidR="00010379" w:rsidRDefault="00D55A3F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18" w:name="_Toc386014493"/>
      <w:r w:rsidR="00010379">
        <w:t>Podmioty gospodarcze</w:t>
      </w:r>
      <w:bookmarkEnd w:id="18"/>
    </w:p>
    <w:p w:rsidR="00010379" w:rsidRPr="0057022E" w:rsidRDefault="00010379" w:rsidP="0057022E">
      <w:pPr>
        <w:jc w:val="both"/>
        <w:rPr>
          <w:rFonts w:ascii="Times New Roman" w:hAnsi="Times New Roman" w:cs="Times New Roman"/>
          <w:sz w:val="24"/>
        </w:rPr>
      </w:pPr>
      <w:r w:rsidRPr="0057022E">
        <w:rPr>
          <w:rFonts w:ascii="Times New Roman" w:hAnsi="Times New Roman" w:cs="Times New Roman"/>
          <w:sz w:val="24"/>
        </w:rPr>
        <w:t>Gmina Dzikowiec charakteryzuje się niskim na tle powiatu poziomem przedsiębiorcz</w:t>
      </w:r>
      <w:r w:rsidR="0057022E">
        <w:rPr>
          <w:rFonts w:ascii="Times New Roman" w:hAnsi="Times New Roman" w:cs="Times New Roman"/>
          <w:sz w:val="24"/>
        </w:rPr>
        <w:t xml:space="preserve">ości liczonym, </w:t>
      </w:r>
      <w:r w:rsidRPr="0057022E">
        <w:rPr>
          <w:rFonts w:ascii="Times New Roman" w:hAnsi="Times New Roman" w:cs="Times New Roman"/>
          <w:sz w:val="24"/>
        </w:rPr>
        <w:t>jako liczba podmiotów gospodarczyc</w:t>
      </w:r>
      <w:r w:rsidR="0057022E">
        <w:rPr>
          <w:rFonts w:ascii="Times New Roman" w:hAnsi="Times New Roman" w:cs="Times New Roman"/>
          <w:sz w:val="24"/>
        </w:rPr>
        <w:t>h wpisanych do rejestru REGON w </w:t>
      </w:r>
      <w:r w:rsidRPr="0057022E">
        <w:rPr>
          <w:rFonts w:ascii="Times New Roman" w:hAnsi="Times New Roman" w:cs="Times New Roman"/>
          <w:sz w:val="24"/>
        </w:rPr>
        <w:t xml:space="preserve">przeliczeniu na 10 tys. ludności. Wskaźnik ten dla gminy wyniósł w 2012 r. 331 podmiotów wobec 543 w powiecie i 728 w województwie. Wśród gmin wiejskich powiatu, Dzikowiec ma najmniejszy wskaźnik podmiotów wpisanych do rejestru REGON na 10 tys. ludności. </w:t>
      </w:r>
    </w:p>
    <w:p w:rsidR="00010379" w:rsidRPr="0057022E" w:rsidRDefault="00010379" w:rsidP="0057022E">
      <w:pPr>
        <w:jc w:val="both"/>
        <w:rPr>
          <w:rFonts w:ascii="Times New Roman" w:hAnsi="Times New Roman" w:cs="Times New Roman"/>
          <w:sz w:val="24"/>
        </w:rPr>
      </w:pPr>
      <w:r w:rsidRPr="0057022E">
        <w:rPr>
          <w:rFonts w:ascii="Times New Roman" w:hAnsi="Times New Roman" w:cs="Times New Roman"/>
          <w:sz w:val="24"/>
        </w:rPr>
        <w:t xml:space="preserve">W latach 2010-2012 w gminie Dzikowiec liczba podmiotów gospodarczych na 10 tys. ludności spadła o 10 podmiotów. Pod tym względem gmina wypada niekorzystnie na tle pozostałych gmin powiatu kolbuszowskiego, gdzie nastąpił wzrost liczby podmiotów. </w:t>
      </w:r>
      <w:r w:rsidR="00374862" w:rsidRPr="0057022E">
        <w:rPr>
          <w:rFonts w:ascii="Times New Roman" w:hAnsi="Times New Roman" w:cs="Times New Roman"/>
          <w:sz w:val="24"/>
        </w:rPr>
        <w:t>W</w:t>
      </w:r>
      <w:r w:rsidR="0057022E">
        <w:rPr>
          <w:rFonts w:ascii="Times New Roman" w:hAnsi="Times New Roman" w:cs="Times New Roman"/>
          <w:sz w:val="24"/>
        </w:rPr>
        <w:t> </w:t>
      </w:r>
      <w:r w:rsidR="00374862" w:rsidRPr="0057022E">
        <w:rPr>
          <w:rFonts w:ascii="Times New Roman" w:hAnsi="Times New Roman" w:cs="Times New Roman"/>
          <w:sz w:val="24"/>
        </w:rPr>
        <w:t>latach 2011-2012 w gminie Dzikowiec liczba po</w:t>
      </w:r>
      <w:r w:rsidR="00CB70A8">
        <w:rPr>
          <w:rFonts w:ascii="Times New Roman" w:hAnsi="Times New Roman" w:cs="Times New Roman"/>
          <w:sz w:val="24"/>
        </w:rPr>
        <w:t>dmiotów nowo zarejestrowanych w </w:t>
      </w:r>
      <w:r w:rsidR="00374862" w:rsidRPr="0057022E">
        <w:rPr>
          <w:rFonts w:ascii="Times New Roman" w:hAnsi="Times New Roman" w:cs="Times New Roman"/>
          <w:sz w:val="24"/>
        </w:rPr>
        <w:t xml:space="preserve">rejestrze REGON </w:t>
      </w:r>
      <w:r w:rsidR="000736DA">
        <w:rPr>
          <w:rFonts w:ascii="Times New Roman" w:hAnsi="Times New Roman" w:cs="Times New Roman"/>
          <w:sz w:val="24"/>
        </w:rPr>
        <w:t xml:space="preserve">- </w:t>
      </w:r>
      <w:r w:rsidR="00374862" w:rsidRPr="0057022E">
        <w:rPr>
          <w:rFonts w:ascii="Times New Roman" w:hAnsi="Times New Roman" w:cs="Times New Roman"/>
          <w:sz w:val="24"/>
        </w:rPr>
        <w:t xml:space="preserve">na 10 tys. mieszkańców była relatywnie </w:t>
      </w:r>
      <w:r w:rsidR="000736DA">
        <w:rPr>
          <w:rFonts w:ascii="Times New Roman" w:hAnsi="Times New Roman" w:cs="Times New Roman"/>
          <w:sz w:val="24"/>
        </w:rPr>
        <w:t xml:space="preserve">niska </w:t>
      </w:r>
      <w:r w:rsidR="00374862" w:rsidRPr="0057022E">
        <w:rPr>
          <w:rFonts w:ascii="Times New Roman" w:hAnsi="Times New Roman" w:cs="Times New Roman"/>
          <w:sz w:val="24"/>
        </w:rPr>
        <w:t>(28,</w:t>
      </w:r>
      <w:r w:rsidR="000736DA">
        <w:rPr>
          <w:rFonts w:ascii="Times New Roman" w:hAnsi="Times New Roman" w:cs="Times New Roman"/>
          <w:sz w:val="24"/>
        </w:rPr>
        <w:t xml:space="preserve"> </w:t>
      </w:r>
      <w:r w:rsidR="00833597">
        <w:rPr>
          <w:rFonts w:ascii="Times New Roman" w:hAnsi="Times New Roman" w:cs="Times New Roman"/>
          <w:sz w:val="24"/>
        </w:rPr>
        <w:t>29 podmiotów) w </w:t>
      </w:r>
      <w:r w:rsidR="00374862" w:rsidRPr="0057022E">
        <w:rPr>
          <w:rFonts w:ascii="Times New Roman" w:hAnsi="Times New Roman" w:cs="Times New Roman"/>
          <w:sz w:val="24"/>
        </w:rPr>
        <w:t xml:space="preserve">stosunku do gmin powiatu kolbuszowskiego. W 2012 r. Dzikowiec przewyższał tylko gminę Raniżów o 1 podmiot. Znaczna była liczba podmiotów wykreślonych z rejestru </w:t>
      </w:r>
      <w:r w:rsidR="000736DA">
        <w:rPr>
          <w:rFonts w:ascii="Times New Roman" w:hAnsi="Times New Roman" w:cs="Times New Roman"/>
          <w:sz w:val="24"/>
        </w:rPr>
        <w:t xml:space="preserve">na 10 tys. mieszkańców </w:t>
      </w:r>
      <w:r w:rsidR="00374862" w:rsidRPr="0057022E">
        <w:rPr>
          <w:rFonts w:ascii="Times New Roman" w:hAnsi="Times New Roman" w:cs="Times New Roman"/>
          <w:sz w:val="24"/>
        </w:rPr>
        <w:t>(31,38 podmiotów). W 2012 r. gminę Dzikowiec przewyższyła w liczbie podmiotów wykreślony</w:t>
      </w:r>
      <w:r w:rsidR="0057022E">
        <w:rPr>
          <w:rFonts w:ascii="Times New Roman" w:hAnsi="Times New Roman" w:cs="Times New Roman"/>
          <w:sz w:val="24"/>
        </w:rPr>
        <w:t>ch z rejestru gmina Kolbuszowa</w:t>
      </w:r>
      <w:r w:rsidR="00374862" w:rsidRPr="0057022E">
        <w:rPr>
          <w:rFonts w:ascii="Times New Roman" w:hAnsi="Times New Roman" w:cs="Times New Roman"/>
          <w:sz w:val="24"/>
        </w:rPr>
        <w:t xml:space="preserve">, </w:t>
      </w:r>
      <w:r w:rsidR="000736DA">
        <w:rPr>
          <w:rFonts w:ascii="Times New Roman" w:hAnsi="Times New Roman" w:cs="Times New Roman"/>
          <w:sz w:val="24"/>
        </w:rPr>
        <w:t xml:space="preserve">w </w:t>
      </w:r>
      <w:r w:rsidR="00374862" w:rsidRPr="0057022E">
        <w:rPr>
          <w:rFonts w:ascii="Times New Roman" w:hAnsi="Times New Roman" w:cs="Times New Roman"/>
          <w:sz w:val="24"/>
        </w:rPr>
        <w:t>któr</w:t>
      </w:r>
      <w:r w:rsidR="000736DA">
        <w:rPr>
          <w:rFonts w:ascii="Times New Roman" w:hAnsi="Times New Roman" w:cs="Times New Roman"/>
          <w:sz w:val="24"/>
        </w:rPr>
        <w:t>ej</w:t>
      </w:r>
      <w:r w:rsidR="00374862" w:rsidRPr="0057022E">
        <w:rPr>
          <w:rFonts w:ascii="Times New Roman" w:hAnsi="Times New Roman" w:cs="Times New Roman"/>
          <w:sz w:val="24"/>
        </w:rPr>
        <w:t xml:space="preserve"> </w:t>
      </w:r>
      <w:r w:rsidR="000736DA">
        <w:rPr>
          <w:rFonts w:ascii="Times New Roman" w:hAnsi="Times New Roman" w:cs="Times New Roman"/>
          <w:sz w:val="24"/>
        </w:rPr>
        <w:t xml:space="preserve">było to </w:t>
      </w:r>
      <w:r w:rsidR="00374862" w:rsidRPr="0057022E">
        <w:rPr>
          <w:rFonts w:ascii="Times New Roman" w:hAnsi="Times New Roman" w:cs="Times New Roman"/>
          <w:sz w:val="24"/>
        </w:rPr>
        <w:t xml:space="preserve">45 podmiotów. </w:t>
      </w:r>
    </w:p>
    <w:p w:rsidR="007D6573" w:rsidRPr="007D6573" w:rsidRDefault="007D6573" w:rsidP="007D6573">
      <w:pPr>
        <w:pStyle w:val="Legenda"/>
        <w:jc w:val="center"/>
        <w:rPr>
          <w:color w:val="auto"/>
        </w:rPr>
      </w:pPr>
      <w:bookmarkStart w:id="19" w:name="_Toc386014426"/>
      <w:r w:rsidRPr="007D6573">
        <w:rPr>
          <w:color w:val="auto"/>
        </w:rPr>
        <w:t xml:space="preserve">Rysunek </w:t>
      </w:r>
      <w:r w:rsidRPr="007D6573">
        <w:rPr>
          <w:color w:val="auto"/>
        </w:rPr>
        <w:fldChar w:fldCharType="begin"/>
      </w:r>
      <w:r w:rsidRPr="007D6573">
        <w:rPr>
          <w:color w:val="auto"/>
        </w:rPr>
        <w:instrText xml:space="preserve"> SEQ Rysunek \* ARABIC </w:instrText>
      </w:r>
      <w:r w:rsidRPr="007D6573">
        <w:rPr>
          <w:color w:val="auto"/>
        </w:rPr>
        <w:fldChar w:fldCharType="separate"/>
      </w:r>
      <w:r w:rsidR="005D1EBA">
        <w:rPr>
          <w:noProof/>
          <w:color w:val="auto"/>
        </w:rPr>
        <w:t>10</w:t>
      </w:r>
      <w:r w:rsidRPr="007D6573">
        <w:rPr>
          <w:color w:val="auto"/>
        </w:rPr>
        <w:fldChar w:fldCharType="end"/>
      </w:r>
      <w:r w:rsidRPr="007D6573">
        <w:rPr>
          <w:color w:val="auto"/>
        </w:rPr>
        <w:t>. Jednostki gospodarcze na 10 tys. ludności w 2012</w:t>
      </w:r>
      <w:r w:rsidR="000736DA">
        <w:rPr>
          <w:color w:val="auto"/>
        </w:rPr>
        <w:t xml:space="preserve"> </w:t>
      </w:r>
      <w:r w:rsidRPr="007D6573">
        <w:rPr>
          <w:color w:val="auto"/>
        </w:rPr>
        <w:t>r.</w:t>
      </w:r>
      <w:bookmarkEnd w:id="19"/>
    </w:p>
    <w:p w:rsidR="007D6573" w:rsidRDefault="007D6573" w:rsidP="007D6573">
      <w:r>
        <w:rPr>
          <w:noProof/>
          <w:lang w:eastAsia="pl-PL"/>
        </w:rPr>
        <w:drawing>
          <wp:inline distT="0" distB="0" distL="0" distR="0" wp14:anchorId="131B70F7" wp14:editId="1EC96436">
            <wp:extent cx="5760720" cy="3247064"/>
            <wp:effectExtent l="57150" t="38100" r="49530" b="4889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6573" w:rsidRPr="004C04C8" w:rsidRDefault="007D6573" w:rsidP="007D657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6E6EE9" w:rsidRPr="0057022E" w:rsidRDefault="00684130" w:rsidP="0057022E">
      <w:pPr>
        <w:jc w:val="both"/>
        <w:rPr>
          <w:rFonts w:ascii="Times New Roman" w:hAnsi="Times New Roman" w:cs="Times New Roman"/>
          <w:sz w:val="24"/>
        </w:rPr>
      </w:pPr>
      <w:r w:rsidRPr="0057022E">
        <w:rPr>
          <w:rFonts w:ascii="Times New Roman" w:hAnsi="Times New Roman" w:cs="Times New Roman"/>
          <w:sz w:val="24"/>
        </w:rPr>
        <w:t xml:space="preserve">Pod względem liczby zarejestrowanych podmiotów </w:t>
      </w:r>
      <w:r w:rsidR="006E6EE9" w:rsidRPr="0057022E">
        <w:rPr>
          <w:rFonts w:ascii="Times New Roman" w:hAnsi="Times New Roman" w:cs="Times New Roman"/>
          <w:sz w:val="24"/>
        </w:rPr>
        <w:t>w 2012</w:t>
      </w:r>
      <w:r w:rsidR="000736DA">
        <w:rPr>
          <w:rFonts w:ascii="Times New Roman" w:hAnsi="Times New Roman" w:cs="Times New Roman"/>
          <w:sz w:val="24"/>
        </w:rPr>
        <w:t xml:space="preserve"> </w:t>
      </w:r>
      <w:r w:rsidR="006E6EE9" w:rsidRPr="0057022E">
        <w:rPr>
          <w:rFonts w:ascii="Times New Roman" w:hAnsi="Times New Roman" w:cs="Times New Roman"/>
          <w:sz w:val="24"/>
        </w:rPr>
        <w:t>r. gmina Dzikowiec zajmowała ostatnie miejsce wśród gmin wiejskich powiatu. Zarejestrowanych było wtedy 216 podmiotów. W latach 1995</w:t>
      </w:r>
      <w:r w:rsidR="000736DA">
        <w:rPr>
          <w:rFonts w:ascii="Times New Roman" w:hAnsi="Times New Roman" w:cs="Times New Roman"/>
          <w:sz w:val="24"/>
        </w:rPr>
        <w:t>-</w:t>
      </w:r>
      <w:r w:rsidR="006E6EE9" w:rsidRPr="0057022E">
        <w:rPr>
          <w:rFonts w:ascii="Times New Roman" w:hAnsi="Times New Roman" w:cs="Times New Roman"/>
          <w:sz w:val="24"/>
        </w:rPr>
        <w:t>2003 gmina notowała sukcesywny wzrost liczby podmiotów gospodarczych</w:t>
      </w:r>
      <w:r w:rsidR="00170D4C" w:rsidRPr="0057022E">
        <w:rPr>
          <w:rFonts w:ascii="Times New Roman" w:hAnsi="Times New Roman" w:cs="Times New Roman"/>
          <w:sz w:val="24"/>
        </w:rPr>
        <w:t>, a w szczególności w roku 2000, kiedy liczba podmiotów wzrosła o 18%. W</w:t>
      </w:r>
      <w:r w:rsidR="0057022E">
        <w:rPr>
          <w:rFonts w:ascii="Times New Roman" w:hAnsi="Times New Roman" w:cs="Times New Roman"/>
          <w:sz w:val="24"/>
        </w:rPr>
        <w:t> </w:t>
      </w:r>
      <w:r w:rsidR="00170D4C" w:rsidRPr="0057022E">
        <w:rPr>
          <w:rFonts w:ascii="Times New Roman" w:hAnsi="Times New Roman" w:cs="Times New Roman"/>
          <w:sz w:val="24"/>
        </w:rPr>
        <w:t xml:space="preserve">latach 2004-2005 liczba podmiotów </w:t>
      </w:r>
      <w:r w:rsidR="000736DA">
        <w:rPr>
          <w:rFonts w:ascii="Times New Roman" w:hAnsi="Times New Roman" w:cs="Times New Roman"/>
          <w:sz w:val="24"/>
        </w:rPr>
        <w:t xml:space="preserve">nieznacznie </w:t>
      </w:r>
      <w:r w:rsidR="00170D4C" w:rsidRPr="0057022E">
        <w:rPr>
          <w:rFonts w:ascii="Times New Roman" w:hAnsi="Times New Roman" w:cs="Times New Roman"/>
          <w:sz w:val="24"/>
        </w:rPr>
        <w:t>spadła</w:t>
      </w:r>
      <w:r w:rsidR="000736DA">
        <w:rPr>
          <w:rFonts w:ascii="Times New Roman" w:hAnsi="Times New Roman" w:cs="Times New Roman"/>
          <w:sz w:val="24"/>
        </w:rPr>
        <w:t xml:space="preserve"> - z</w:t>
      </w:r>
      <w:r w:rsidR="00170D4C" w:rsidRPr="0057022E">
        <w:rPr>
          <w:rFonts w:ascii="Times New Roman" w:hAnsi="Times New Roman" w:cs="Times New Roman"/>
          <w:sz w:val="24"/>
        </w:rPr>
        <w:t xml:space="preserve">aś od 2006-2008 znów charakteryzowała się wzrostem. Między rokiem 2008, a 2009 liczba podmiotów gospodarczych w gminie spadła do poziomu </w:t>
      </w:r>
      <w:r w:rsidR="00170D4C" w:rsidRPr="0057022E">
        <w:rPr>
          <w:rFonts w:ascii="Times New Roman" w:hAnsi="Times New Roman" w:cs="Times New Roman"/>
          <w:sz w:val="24"/>
        </w:rPr>
        <w:lastRenderedPageBreak/>
        <w:t xml:space="preserve">216, by w roku 2010 wzrosnąć do poziomu 223. Lata 2011-2012 to pod względem liczby podmiotów gospodarczych </w:t>
      </w:r>
      <w:r w:rsidR="000736DA">
        <w:rPr>
          <w:rFonts w:ascii="Times New Roman" w:hAnsi="Times New Roman" w:cs="Times New Roman"/>
          <w:sz w:val="24"/>
        </w:rPr>
        <w:t xml:space="preserve">to </w:t>
      </w:r>
      <w:r w:rsidR="00170D4C" w:rsidRPr="0057022E">
        <w:rPr>
          <w:rFonts w:ascii="Times New Roman" w:hAnsi="Times New Roman" w:cs="Times New Roman"/>
          <w:sz w:val="24"/>
        </w:rPr>
        <w:t xml:space="preserve">okres </w:t>
      </w:r>
      <w:r w:rsidR="000736DA">
        <w:rPr>
          <w:rFonts w:ascii="Times New Roman" w:hAnsi="Times New Roman" w:cs="Times New Roman"/>
          <w:sz w:val="24"/>
        </w:rPr>
        <w:t xml:space="preserve">niewielkiego spadku. </w:t>
      </w:r>
    </w:p>
    <w:p w:rsidR="006E6EE9" w:rsidRPr="00170D4C" w:rsidRDefault="00170D4C" w:rsidP="00170D4C">
      <w:pPr>
        <w:pStyle w:val="Legenda"/>
        <w:jc w:val="center"/>
        <w:rPr>
          <w:color w:val="auto"/>
          <w:sz w:val="20"/>
        </w:rPr>
      </w:pPr>
      <w:bookmarkStart w:id="20" w:name="_Toc386014427"/>
      <w:r w:rsidRPr="00170D4C">
        <w:rPr>
          <w:color w:val="auto"/>
          <w:sz w:val="20"/>
        </w:rPr>
        <w:t xml:space="preserve">Rysunek </w:t>
      </w:r>
      <w:r w:rsidRPr="00170D4C">
        <w:rPr>
          <w:color w:val="auto"/>
          <w:sz w:val="20"/>
        </w:rPr>
        <w:fldChar w:fldCharType="begin"/>
      </w:r>
      <w:r w:rsidRPr="00170D4C">
        <w:rPr>
          <w:color w:val="auto"/>
          <w:sz w:val="20"/>
        </w:rPr>
        <w:instrText xml:space="preserve"> SEQ Rysunek \* ARABIC </w:instrText>
      </w:r>
      <w:r w:rsidRPr="00170D4C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11</w:t>
      </w:r>
      <w:r w:rsidRPr="00170D4C">
        <w:rPr>
          <w:color w:val="auto"/>
          <w:sz w:val="20"/>
        </w:rPr>
        <w:fldChar w:fldCharType="end"/>
      </w:r>
      <w:r w:rsidRPr="00170D4C">
        <w:rPr>
          <w:color w:val="auto"/>
          <w:sz w:val="20"/>
        </w:rPr>
        <w:t>. Zmiany liczby podmiotów gospodarczych</w:t>
      </w:r>
      <w:r w:rsidR="00E42483">
        <w:rPr>
          <w:color w:val="auto"/>
          <w:sz w:val="20"/>
        </w:rPr>
        <w:t xml:space="preserve"> (rok poprzedni = 0%)</w:t>
      </w:r>
      <w:bookmarkEnd w:id="20"/>
    </w:p>
    <w:p w:rsidR="00D919E6" w:rsidRPr="007D6573" w:rsidRDefault="00D919E6" w:rsidP="007D6573">
      <w:r>
        <w:rPr>
          <w:noProof/>
          <w:lang w:eastAsia="pl-PL"/>
        </w:rPr>
        <w:drawing>
          <wp:inline distT="0" distB="0" distL="0" distR="0" wp14:anchorId="093A6606" wp14:editId="206898AC">
            <wp:extent cx="5760720" cy="3093229"/>
            <wp:effectExtent l="57150" t="57150" r="49530" b="5016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D6573" w:rsidRPr="00011072" w:rsidRDefault="00170D4C" w:rsidP="0001107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011072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170D4C" w:rsidRPr="00011072" w:rsidRDefault="00170D4C" w:rsidP="00D36FB6">
      <w:pPr>
        <w:jc w:val="both"/>
        <w:rPr>
          <w:rFonts w:ascii="Times New Roman" w:hAnsi="Times New Roman" w:cs="Times New Roman"/>
          <w:sz w:val="24"/>
        </w:rPr>
      </w:pPr>
      <w:r w:rsidRPr="00011072">
        <w:rPr>
          <w:rFonts w:ascii="Times New Roman" w:hAnsi="Times New Roman" w:cs="Times New Roman"/>
          <w:sz w:val="24"/>
        </w:rPr>
        <w:t xml:space="preserve">195 spośród 216 podmiotów gospodarczych zarejestrowanych w </w:t>
      </w:r>
      <w:r w:rsidR="0075107B">
        <w:rPr>
          <w:rFonts w:ascii="Times New Roman" w:hAnsi="Times New Roman" w:cs="Times New Roman"/>
          <w:sz w:val="24"/>
        </w:rPr>
        <w:t xml:space="preserve">gminie w </w:t>
      </w:r>
      <w:r w:rsidRPr="00011072">
        <w:rPr>
          <w:rFonts w:ascii="Times New Roman" w:hAnsi="Times New Roman" w:cs="Times New Roman"/>
          <w:sz w:val="24"/>
        </w:rPr>
        <w:t>2012</w:t>
      </w:r>
      <w:r w:rsidR="0075107B">
        <w:rPr>
          <w:rFonts w:ascii="Times New Roman" w:hAnsi="Times New Roman" w:cs="Times New Roman"/>
          <w:sz w:val="24"/>
        </w:rPr>
        <w:t xml:space="preserve"> </w:t>
      </w:r>
      <w:r w:rsidRPr="00011072">
        <w:rPr>
          <w:rFonts w:ascii="Times New Roman" w:hAnsi="Times New Roman" w:cs="Times New Roman"/>
          <w:sz w:val="24"/>
        </w:rPr>
        <w:t xml:space="preserve">r. pochodziło z sektora prywatnego. Stanowi to 90,3% ogółu podmiotów. To niższy odsetek niż w powiecie (95,3%). Na tle pozostałych gmin wiejskich powiatu kolbuszowskiego odsetek ten był najniższy. </w:t>
      </w:r>
    </w:p>
    <w:p w:rsidR="00E06099" w:rsidRPr="00011072" w:rsidRDefault="00E06099" w:rsidP="00D36FB6">
      <w:pPr>
        <w:jc w:val="both"/>
        <w:rPr>
          <w:rFonts w:ascii="Times New Roman" w:hAnsi="Times New Roman" w:cs="Times New Roman"/>
          <w:sz w:val="24"/>
        </w:rPr>
      </w:pPr>
      <w:r w:rsidRPr="00011072">
        <w:rPr>
          <w:rFonts w:ascii="Times New Roman" w:hAnsi="Times New Roman" w:cs="Times New Roman"/>
          <w:sz w:val="24"/>
        </w:rPr>
        <w:t xml:space="preserve">82,6% podmiotów sektora prywatnego stanowiły osoby fizyczne prowadzące działalność gospodarczą. Wśród pozostałych podmiotów warto zaznaczyć stowarzyszenia i organizacje społeczne – 9,2%. Znikomy procent stanowiły spółki handlowe i spółdzielnie. </w:t>
      </w:r>
    </w:p>
    <w:p w:rsidR="0057022E" w:rsidRPr="00F73C61" w:rsidRDefault="0057022E" w:rsidP="00F73C61">
      <w:pPr>
        <w:pStyle w:val="Legenda"/>
        <w:jc w:val="center"/>
        <w:rPr>
          <w:color w:val="auto"/>
          <w:sz w:val="20"/>
        </w:rPr>
      </w:pPr>
      <w:bookmarkStart w:id="21" w:name="_Toc386014428"/>
      <w:r w:rsidRPr="0057022E">
        <w:rPr>
          <w:color w:val="auto"/>
          <w:sz w:val="20"/>
        </w:rPr>
        <w:t xml:space="preserve">Rysunek </w:t>
      </w:r>
      <w:r w:rsidRPr="0057022E">
        <w:rPr>
          <w:color w:val="auto"/>
          <w:sz w:val="20"/>
        </w:rPr>
        <w:fldChar w:fldCharType="begin"/>
      </w:r>
      <w:r w:rsidRPr="0057022E">
        <w:rPr>
          <w:color w:val="auto"/>
          <w:sz w:val="20"/>
        </w:rPr>
        <w:instrText xml:space="preserve"> SEQ Rysunek \* ARABIC </w:instrText>
      </w:r>
      <w:r w:rsidRPr="0057022E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12</w:t>
      </w:r>
      <w:r w:rsidRPr="0057022E">
        <w:rPr>
          <w:color w:val="auto"/>
          <w:sz w:val="20"/>
        </w:rPr>
        <w:fldChar w:fldCharType="end"/>
      </w:r>
      <w:r w:rsidRPr="0057022E">
        <w:rPr>
          <w:color w:val="auto"/>
          <w:sz w:val="20"/>
        </w:rPr>
        <w:t>. Jednostki gospodarcze w podziale według sektora własności w 2012r.</w:t>
      </w:r>
      <w:bookmarkEnd w:id="21"/>
    </w:p>
    <w:p w:rsidR="0057022E" w:rsidRDefault="0057022E" w:rsidP="00010379">
      <w:r>
        <w:rPr>
          <w:noProof/>
          <w:lang w:eastAsia="pl-PL"/>
        </w:rPr>
        <w:drawing>
          <wp:inline distT="0" distB="0" distL="0" distR="0" wp14:anchorId="10A70FD2" wp14:editId="74169E8A">
            <wp:extent cx="5969203" cy="1777594"/>
            <wp:effectExtent l="38100" t="57150" r="50800" b="5143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7022E" w:rsidRPr="004C04C8" w:rsidRDefault="0057022E" w:rsidP="0057022E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57022E" w:rsidRPr="00CB70A8" w:rsidRDefault="005D5A0B" w:rsidP="00CB70A8">
      <w:pPr>
        <w:jc w:val="both"/>
        <w:rPr>
          <w:rFonts w:ascii="Times New Roman" w:hAnsi="Times New Roman" w:cs="Times New Roman"/>
          <w:sz w:val="24"/>
        </w:rPr>
      </w:pPr>
      <w:r w:rsidRPr="00CB70A8">
        <w:rPr>
          <w:rFonts w:ascii="Times New Roman" w:hAnsi="Times New Roman" w:cs="Times New Roman"/>
          <w:sz w:val="24"/>
        </w:rPr>
        <w:lastRenderedPageBreak/>
        <w:t xml:space="preserve">96,3% wszystkich podmiotów gospodarczych zarejestrowanych w gminie Dzikowiec w 2012 r. pochodziła z sektora mikroprzedsiębiorstw (zatrudniających od 1 do 9 pracowników) lub których działalność została zawieszona (zerowe zatrudnienie). To </w:t>
      </w:r>
      <w:r w:rsidR="00CB70A8">
        <w:rPr>
          <w:rFonts w:ascii="Times New Roman" w:hAnsi="Times New Roman" w:cs="Times New Roman"/>
          <w:sz w:val="24"/>
        </w:rPr>
        <w:t>więcej niż w </w:t>
      </w:r>
      <w:r w:rsidRPr="00CB70A8">
        <w:rPr>
          <w:rFonts w:ascii="Times New Roman" w:hAnsi="Times New Roman" w:cs="Times New Roman"/>
          <w:sz w:val="24"/>
        </w:rPr>
        <w:t xml:space="preserve">całym powiecie (94,5%), jednak nie można tutaj mówić o istotnym odbieganiu od struktury podmiotów gospodarczych według klas wielkości </w:t>
      </w:r>
      <w:r w:rsidR="0075107B">
        <w:rPr>
          <w:rFonts w:ascii="Times New Roman" w:hAnsi="Times New Roman" w:cs="Times New Roman"/>
          <w:sz w:val="24"/>
        </w:rPr>
        <w:t xml:space="preserve">od </w:t>
      </w:r>
      <w:r w:rsidRPr="00CB70A8">
        <w:rPr>
          <w:rFonts w:ascii="Times New Roman" w:hAnsi="Times New Roman" w:cs="Times New Roman"/>
          <w:sz w:val="24"/>
        </w:rPr>
        <w:t xml:space="preserve">przeciętnej dla powiatu. Przedsiębiorstw małych, zatrudniających od 10 do 49 pracowników </w:t>
      </w:r>
      <w:r w:rsidR="00CB70A8">
        <w:rPr>
          <w:rFonts w:ascii="Times New Roman" w:hAnsi="Times New Roman" w:cs="Times New Roman"/>
          <w:sz w:val="24"/>
        </w:rPr>
        <w:t>było w gminie 3,7% wobec 4,7% w </w:t>
      </w:r>
      <w:r w:rsidRPr="00CB70A8">
        <w:rPr>
          <w:rFonts w:ascii="Times New Roman" w:hAnsi="Times New Roman" w:cs="Times New Roman"/>
          <w:sz w:val="24"/>
        </w:rPr>
        <w:t>powiecie. W gminie Dzikowiec nie ma przedsiębiorstw średnich, zatrudniających od 50-249 pracowników, ani dużych, zatrudniających powyżej 250 pracowników. W całym powiecie kolbuszowskim przedsiębiorstwa średnie znajdują się w gmin</w:t>
      </w:r>
      <w:r w:rsidR="0075107B">
        <w:rPr>
          <w:rFonts w:ascii="Times New Roman" w:hAnsi="Times New Roman" w:cs="Times New Roman"/>
          <w:sz w:val="24"/>
        </w:rPr>
        <w:t>ach</w:t>
      </w:r>
      <w:r w:rsidRPr="00CB70A8">
        <w:rPr>
          <w:rFonts w:ascii="Times New Roman" w:hAnsi="Times New Roman" w:cs="Times New Roman"/>
          <w:sz w:val="24"/>
        </w:rPr>
        <w:t>: Kolbuszowa (</w:t>
      </w:r>
      <w:r w:rsidR="002F38E9" w:rsidRPr="00CB70A8">
        <w:rPr>
          <w:rFonts w:ascii="Times New Roman" w:hAnsi="Times New Roman" w:cs="Times New Roman"/>
          <w:sz w:val="24"/>
        </w:rPr>
        <w:t xml:space="preserve">17 przedsiębiorstw), </w:t>
      </w:r>
      <w:r w:rsidRPr="00CB70A8">
        <w:rPr>
          <w:rFonts w:ascii="Times New Roman" w:hAnsi="Times New Roman" w:cs="Times New Roman"/>
          <w:sz w:val="24"/>
        </w:rPr>
        <w:t>Cmolas (</w:t>
      </w:r>
      <w:r w:rsidR="002F38E9" w:rsidRPr="00CB70A8">
        <w:rPr>
          <w:rFonts w:ascii="Times New Roman" w:hAnsi="Times New Roman" w:cs="Times New Roman"/>
          <w:sz w:val="24"/>
        </w:rPr>
        <w:t>2 przedsiębiorstwa</w:t>
      </w:r>
      <w:r w:rsidRPr="00CB70A8">
        <w:rPr>
          <w:rFonts w:ascii="Times New Roman" w:hAnsi="Times New Roman" w:cs="Times New Roman"/>
          <w:sz w:val="24"/>
        </w:rPr>
        <w:t>), Majdan Królewski (</w:t>
      </w:r>
      <w:r w:rsidR="002F38E9" w:rsidRPr="00CB70A8">
        <w:rPr>
          <w:rFonts w:ascii="Times New Roman" w:hAnsi="Times New Roman" w:cs="Times New Roman"/>
          <w:sz w:val="24"/>
        </w:rPr>
        <w:t>1 przedsiębiorstwo</w:t>
      </w:r>
      <w:r w:rsidRPr="00CB70A8">
        <w:rPr>
          <w:rFonts w:ascii="Times New Roman" w:hAnsi="Times New Roman" w:cs="Times New Roman"/>
          <w:sz w:val="24"/>
        </w:rPr>
        <w:t>)</w:t>
      </w:r>
      <w:r w:rsidR="00CB70A8">
        <w:rPr>
          <w:rFonts w:ascii="Times New Roman" w:hAnsi="Times New Roman" w:cs="Times New Roman"/>
          <w:sz w:val="24"/>
        </w:rPr>
        <w:t xml:space="preserve"> i </w:t>
      </w:r>
      <w:r w:rsidRPr="00CB70A8">
        <w:rPr>
          <w:rFonts w:ascii="Times New Roman" w:hAnsi="Times New Roman" w:cs="Times New Roman"/>
          <w:sz w:val="24"/>
        </w:rPr>
        <w:t>Raniżów (</w:t>
      </w:r>
      <w:r w:rsidR="002F38E9" w:rsidRPr="00CB70A8">
        <w:rPr>
          <w:rFonts w:ascii="Times New Roman" w:hAnsi="Times New Roman" w:cs="Times New Roman"/>
          <w:sz w:val="24"/>
        </w:rPr>
        <w:t>2 przedsiębiorstwa</w:t>
      </w:r>
      <w:r w:rsidRPr="00CB70A8">
        <w:rPr>
          <w:rFonts w:ascii="Times New Roman" w:hAnsi="Times New Roman" w:cs="Times New Roman"/>
          <w:sz w:val="24"/>
        </w:rPr>
        <w:t xml:space="preserve">). </w:t>
      </w:r>
      <w:r w:rsidR="002F38E9" w:rsidRPr="00CB70A8">
        <w:rPr>
          <w:rFonts w:ascii="Times New Roman" w:hAnsi="Times New Roman" w:cs="Times New Roman"/>
          <w:sz w:val="24"/>
        </w:rPr>
        <w:t>Zaś przedsiębiorstwa duże, zatrudniające powyżej 249 pracowników znajdują się w gmin</w:t>
      </w:r>
      <w:r w:rsidR="0075107B">
        <w:rPr>
          <w:rFonts w:ascii="Times New Roman" w:hAnsi="Times New Roman" w:cs="Times New Roman"/>
          <w:sz w:val="24"/>
        </w:rPr>
        <w:t>ach</w:t>
      </w:r>
      <w:r w:rsidR="00011072">
        <w:rPr>
          <w:rFonts w:ascii="Times New Roman" w:hAnsi="Times New Roman" w:cs="Times New Roman"/>
          <w:sz w:val="24"/>
        </w:rPr>
        <w:t>:</w:t>
      </w:r>
      <w:r w:rsidR="002F38E9" w:rsidRPr="00CB70A8">
        <w:rPr>
          <w:rFonts w:ascii="Times New Roman" w:hAnsi="Times New Roman" w:cs="Times New Roman"/>
          <w:sz w:val="24"/>
        </w:rPr>
        <w:t xml:space="preserve"> Kolbuszowa (3 przedsiębiorstwa) i Raniżów (1 przedsiębiorstwo). </w:t>
      </w:r>
    </w:p>
    <w:p w:rsidR="00CB70A8" w:rsidRPr="00CB70A8" w:rsidRDefault="00CB70A8" w:rsidP="00CB70A8">
      <w:pPr>
        <w:pStyle w:val="Legenda"/>
        <w:jc w:val="center"/>
        <w:rPr>
          <w:color w:val="auto"/>
          <w:sz w:val="20"/>
        </w:rPr>
      </w:pPr>
      <w:bookmarkStart w:id="22" w:name="_Toc386014429"/>
      <w:r w:rsidRPr="00CB70A8">
        <w:rPr>
          <w:color w:val="auto"/>
          <w:sz w:val="20"/>
        </w:rPr>
        <w:t xml:space="preserve">Rysunek </w:t>
      </w:r>
      <w:r w:rsidRPr="00CB70A8">
        <w:rPr>
          <w:color w:val="auto"/>
          <w:sz w:val="20"/>
        </w:rPr>
        <w:fldChar w:fldCharType="begin"/>
      </w:r>
      <w:r w:rsidRPr="00CB70A8">
        <w:rPr>
          <w:color w:val="auto"/>
          <w:sz w:val="20"/>
        </w:rPr>
        <w:instrText xml:space="preserve"> SEQ Rysunek \* ARABIC </w:instrText>
      </w:r>
      <w:r w:rsidRPr="00CB70A8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13</w:t>
      </w:r>
      <w:r w:rsidRPr="00CB70A8">
        <w:rPr>
          <w:color w:val="auto"/>
          <w:sz w:val="20"/>
        </w:rPr>
        <w:fldChar w:fldCharType="end"/>
      </w:r>
      <w:r w:rsidRPr="00CB70A8">
        <w:rPr>
          <w:color w:val="auto"/>
          <w:sz w:val="20"/>
        </w:rPr>
        <w:t>. Jednostki gosp</w:t>
      </w:r>
      <w:r>
        <w:rPr>
          <w:color w:val="auto"/>
          <w:sz w:val="20"/>
        </w:rPr>
        <w:t>o</w:t>
      </w:r>
      <w:r w:rsidRPr="00CB70A8">
        <w:rPr>
          <w:color w:val="auto"/>
          <w:sz w:val="20"/>
        </w:rPr>
        <w:t>darcze w podziale według klas wielkości w 2012 r.</w:t>
      </w:r>
      <w:bookmarkEnd w:id="22"/>
    </w:p>
    <w:p w:rsidR="00CB70A8" w:rsidRPr="00CB70A8" w:rsidRDefault="00CB70A8" w:rsidP="00CB70A8">
      <w:pPr>
        <w:jc w:val="center"/>
      </w:pPr>
      <w:r>
        <w:rPr>
          <w:noProof/>
          <w:lang w:eastAsia="pl-PL"/>
        </w:rPr>
        <w:drawing>
          <wp:inline distT="0" distB="0" distL="0" distR="0" wp14:anchorId="22CCF744" wp14:editId="2C36AB2B">
            <wp:extent cx="5762625" cy="2352675"/>
            <wp:effectExtent l="57150" t="57150" r="47625" b="4762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70A8" w:rsidRPr="004C04C8" w:rsidRDefault="00CB70A8" w:rsidP="00CB70A8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CB70A8" w:rsidRDefault="00CB70A8" w:rsidP="004352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Struktura lokalnej gospodarki </w:t>
      </w:r>
      <w:r w:rsidR="00DA1582">
        <w:rPr>
          <w:rFonts w:ascii="Times New Roman" w:hAnsi="Times New Roman" w:cs="Times New Roman"/>
          <w:sz w:val="24"/>
          <w:szCs w:val="24"/>
        </w:rPr>
        <w:t>w gminie Dzikowi</w:t>
      </w:r>
      <w:r w:rsidR="00D36FB6">
        <w:rPr>
          <w:rFonts w:ascii="Times New Roman" w:hAnsi="Times New Roman" w:cs="Times New Roman"/>
          <w:sz w:val="24"/>
          <w:szCs w:val="24"/>
        </w:rPr>
        <w:t>e</w:t>
      </w:r>
      <w:r w:rsidR="00DA1582"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liczona na podstawie liczby przedsiębiorstw według sektorów w 2012 r., była następująca:</w:t>
      </w:r>
    </w:p>
    <w:p w:rsidR="00CB70A8" w:rsidRDefault="00CB70A8" w:rsidP="00630D9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Rolnictwo, leśnictwo, łowiectwo i rybactwo </w:t>
      </w:r>
      <w:r w:rsidR="00DA1582">
        <w:rPr>
          <w:rFonts w:ascii="Times New Roman" w:hAnsi="Times New Roman" w:cs="Times New Roman"/>
          <w:sz w:val="24"/>
          <w:szCs w:val="24"/>
        </w:rPr>
        <w:t>–</w:t>
      </w:r>
      <w:r w:rsidR="00156548">
        <w:rPr>
          <w:rFonts w:ascii="Times New Roman" w:hAnsi="Times New Roman" w:cs="Times New Roman"/>
          <w:sz w:val="24"/>
          <w:szCs w:val="24"/>
        </w:rPr>
        <w:t>13 podmiotów (</w:t>
      </w:r>
      <w:r w:rsidR="00DA1582">
        <w:rPr>
          <w:rFonts w:ascii="Times New Roman" w:hAnsi="Times New Roman" w:cs="Times New Roman"/>
          <w:sz w:val="24"/>
          <w:szCs w:val="24"/>
        </w:rPr>
        <w:t>6%</w:t>
      </w:r>
      <w:r w:rsidR="00156548">
        <w:rPr>
          <w:rFonts w:ascii="Times New Roman" w:hAnsi="Times New Roman" w:cs="Times New Roman"/>
          <w:sz w:val="24"/>
          <w:szCs w:val="24"/>
        </w:rPr>
        <w:t>)</w:t>
      </w:r>
      <w:r w:rsidR="00DA1582">
        <w:rPr>
          <w:rFonts w:ascii="Times New Roman" w:hAnsi="Times New Roman" w:cs="Times New Roman"/>
          <w:sz w:val="24"/>
          <w:szCs w:val="24"/>
        </w:rPr>
        <w:t>,</w:t>
      </w:r>
    </w:p>
    <w:p w:rsidR="00DA1582" w:rsidRDefault="00DA1582" w:rsidP="00630D9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Przemysł i budownictwo – </w:t>
      </w:r>
      <w:r w:rsidR="00156548">
        <w:rPr>
          <w:rFonts w:ascii="Times New Roman" w:hAnsi="Times New Roman" w:cs="Times New Roman"/>
          <w:sz w:val="24"/>
          <w:szCs w:val="24"/>
        </w:rPr>
        <w:t>67 podmiotów (</w:t>
      </w:r>
      <w:r>
        <w:rPr>
          <w:rFonts w:ascii="Times New Roman" w:hAnsi="Times New Roman" w:cs="Times New Roman"/>
          <w:sz w:val="24"/>
          <w:szCs w:val="24"/>
        </w:rPr>
        <w:t>31%</w:t>
      </w:r>
      <w:r w:rsidR="0015654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1582" w:rsidRDefault="00DA1582" w:rsidP="00630D9A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Pozostała działalność </w:t>
      </w:r>
      <w:r w:rsidR="00275236">
        <w:rPr>
          <w:rFonts w:ascii="Times New Roman" w:hAnsi="Times New Roman" w:cs="Times New Roman"/>
          <w:sz w:val="24"/>
          <w:szCs w:val="24"/>
        </w:rPr>
        <w:t xml:space="preserve">(usługi rynkowe i nierynkowe) </w:t>
      </w:r>
      <w:r w:rsidR="0015654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6FA">
        <w:rPr>
          <w:rFonts w:ascii="Times New Roman" w:hAnsi="Times New Roman" w:cs="Times New Roman"/>
          <w:sz w:val="24"/>
          <w:szCs w:val="24"/>
        </w:rPr>
        <w:t xml:space="preserve">136 podmiotów </w:t>
      </w:r>
      <w:r w:rsidR="0015654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63%</w:t>
      </w:r>
      <w:r w:rsidR="0015654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1582" w:rsidRDefault="00DA1582" w:rsidP="00DA15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porównaniu do powiatu kolbuszowskiego gmina Dzikowiec charakteryzuje się nieco wyższym odsetkiem przedsiębiorstw z sektora: rolnictwo, leśnictwo, łowiectwo i ryb</w:t>
      </w:r>
      <w:r w:rsidR="00F73C61">
        <w:rPr>
          <w:rFonts w:ascii="Times New Roman" w:hAnsi="Times New Roman" w:cs="Times New Roman"/>
          <w:sz w:val="24"/>
          <w:szCs w:val="24"/>
        </w:rPr>
        <w:t>actwo (w </w:t>
      </w:r>
      <w:r>
        <w:rPr>
          <w:rFonts w:ascii="Times New Roman" w:hAnsi="Times New Roman" w:cs="Times New Roman"/>
          <w:sz w:val="24"/>
          <w:szCs w:val="24"/>
        </w:rPr>
        <w:t>powiec</w:t>
      </w:r>
      <w:r w:rsidR="00DD76FA">
        <w:rPr>
          <w:rFonts w:ascii="Times New Roman" w:hAnsi="Times New Roman" w:cs="Times New Roman"/>
          <w:sz w:val="24"/>
          <w:szCs w:val="24"/>
        </w:rPr>
        <w:t>ie odsetek ten wyniósł w 2012</w:t>
      </w:r>
      <w:r w:rsidR="00FB185D">
        <w:rPr>
          <w:rFonts w:ascii="Times New Roman" w:hAnsi="Times New Roman" w:cs="Times New Roman"/>
          <w:sz w:val="24"/>
          <w:szCs w:val="24"/>
        </w:rPr>
        <w:t xml:space="preserve"> </w:t>
      </w:r>
      <w:r w:rsidR="00DD76FA">
        <w:rPr>
          <w:rFonts w:ascii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hAnsi="Times New Roman" w:cs="Times New Roman"/>
          <w:sz w:val="24"/>
          <w:szCs w:val="24"/>
        </w:rPr>
        <w:t>2,</w:t>
      </w:r>
      <w:r w:rsidR="006A29D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%).</w:t>
      </w:r>
      <w:r w:rsidR="00DD76FA">
        <w:rPr>
          <w:rFonts w:ascii="Times New Roman" w:hAnsi="Times New Roman" w:cs="Times New Roman"/>
          <w:sz w:val="24"/>
          <w:szCs w:val="24"/>
        </w:rPr>
        <w:t xml:space="preserve"> </w:t>
      </w:r>
      <w:r w:rsidR="006A29DE">
        <w:rPr>
          <w:rFonts w:ascii="Times New Roman" w:hAnsi="Times New Roman" w:cs="Times New Roman"/>
          <w:sz w:val="24"/>
          <w:szCs w:val="24"/>
        </w:rPr>
        <w:t>Zaś na</w:t>
      </w:r>
      <w:r w:rsidR="00695F8A">
        <w:rPr>
          <w:rFonts w:ascii="Times New Roman" w:hAnsi="Times New Roman" w:cs="Times New Roman"/>
          <w:sz w:val="24"/>
          <w:szCs w:val="24"/>
        </w:rPr>
        <w:t xml:space="preserve"> tle wszystkich gmin </w:t>
      </w:r>
      <w:r w:rsidR="006A29DE">
        <w:rPr>
          <w:rFonts w:ascii="Times New Roman" w:hAnsi="Times New Roman" w:cs="Times New Roman"/>
          <w:sz w:val="24"/>
          <w:szCs w:val="24"/>
        </w:rPr>
        <w:t>odsetek ten jest najwyższy. Zbliżony od przeciętnej powiatu był odsetek przedsiębiorstw</w:t>
      </w:r>
      <w:r w:rsidR="00F73C61">
        <w:rPr>
          <w:rFonts w:ascii="Times New Roman" w:hAnsi="Times New Roman" w:cs="Times New Roman"/>
          <w:sz w:val="24"/>
          <w:szCs w:val="24"/>
        </w:rPr>
        <w:t xml:space="preserve"> z sektora przemysł i </w:t>
      </w:r>
      <w:r w:rsidR="006A29DE">
        <w:rPr>
          <w:rFonts w:ascii="Times New Roman" w:hAnsi="Times New Roman" w:cs="Times New Roman"/>
          <w:sz w:val="24"/>
          <w:szCs w:val="24"/>
        </w:rPr>
        <w:t xml:space="preserve">budownictwo (32% w powiecie). Wyższy odsetek </w:t>
      </w:r>
      <w:r w:rsidR="00275236">
        <w:rPr>
          <w:rFonts w:ascii="Times New Roman" w:hAnsi="Times New Roman" w:cs="Times New Roman"/>
          <w:sz w:val="24"/>
          <w:szCs w:val="24"/>
        </w:rPr>
        <w:t xml:space="preserve">przedsiębiorstw </w:t>
      </w:r>
      <w:r w:rsidR="00833597">
        <w:rPr>
          <w:rFonts w:ascii="Times New Roman" w:hAnsi="Times New Roman" w:cs="Times New Roman"/>
          <w:sz w:val="24"/>
          <w:szCs w:val="24"/>
        </w:rPr>
        <w:t>tego sektora występuje w</w:t>
      </w:r>
      <w:r w:rsidR="00833597">
        <w:rPr>
          <w:rFonts w:ascii="Times New Roman" w:hAnsi="Times New Roman" w:cs="Times New Roman"/>
          <w:sz w:val="24"/>
        </w:rPr>
        <w:t> </w:t>
      </w:r>
      <w:r w:rsidR="006A29DE">
        <w:rPr>
          <w:rFonts w:ascii="Times New Roman" w:hAnsi="Times New Roman" w:cs="Times New Roman"/>
          <w:sz w:val="24"/>
          <w:szCs w:val="24"/>
        </w:rPr>
        <w:t>trzech gminach powiatu kolbuszowskiego: Niwiska (43,6%), Majda</w:t>
      </w:r>
      <w:r w:rsidR="004C5A7B">
        <w:rPr>
          <w:rFonts w:ascii="Times New Roman" w:hAnsi="Times New Roman" w:cs="Times New Roman"/>
          <w:sz w:val="24"/>
          <w:szCs w:val="24"/>
        </w:rPr>
        <w:t>n</w:t>
      </w:r>
      <w:r w:rsidR="006A29DE">
        <w:rPr>
          <w:rFonts w:ascii="Times New Roman" w:hAnsi="Times New Roman" w:cs="Times New Roman"/>
          <w:sz w:val="24"/>
          <w:szCs w:val="24"/>
        </w:rPr>
        <w:t xml:space="preserve"> Królewski (40,7%), Cmolas (38,9%). Najwyższy odsetek przedsiębiorstw </w:t>
      </w:r>
      <w:r w:rsidR="00687E41">
        <w:rPr>
          <w:rFonts w:ascii="Times New Roman" w:hAnsi="Times New Roman" w:cs="Times New Roman"/>
          <w:sz w:val="24"/>
          <w:szCs w:val="24"/>
        </w:rPr>
        <w:t xml:space="preserve">gminy Dzikowiec </w:t>
      </w:r>
      <w:r w:rsidR="006A29DE">
        <w:rPr>
          <w:rFonts w:ascii="Times New Roman" w:hAnsi="Times New Roman" w:cs="Times New Roman"/>
          <w:sz w:val="24"/>
          <w:szCs w:val="24"/>
        </w:rPr>
        <w:t>należy do se</w:t>
      </w:r>
      <w:r w:rsidR="00687E41">
        <w:rPr>
          <w:rFonts w:ascii="Times New Roman" w:hAnsi="Times New Roman" w:cs="Times New Roman"/>
          <w:sz w:val="24"/>
          <w:szCs w:val="24"/>
        </w:rPr>
        <w:t>ktora pozostałej działalności</w:t>
      </w:r>
      <w:r w:rsidR="00275236">
        <w:rPr>
          <w:rFonts w:ascii="Times New Roman" w:hAnsi="Times New Roman" w:cs="Times New Roman"/>
          <w:sz w:val="24"/>
          <w:szCs w:val="24"/>
        </w:rPr>
        <w:t xml:space="preserve"> (usług)</w:t>
      </w:r>
      <w:r w:rsidR="00687E41">
        <w:rPr>
          <w:rFonts w:ascii="Times New Roman" w:hAnsi="Times New Roman" w:cs="Times New Roman"/>
          <w:sz w:val="24"/>
          <w:szCs w:val="24"/>
        </w:rPr>
        <w:t xml:space="preserve">. Jest on jednak niższy od odsetka w powiecie kolbuszowskim, </w:t>
      </w:r>
      <w:r w:rsidR="00687E41">
        <w:rPr>
          <w:rFonts w:ascii="Times New Roman" w:hAnsi="Times New Roman" w:cs="Times New Roman"/>
          <w:sz w:val="24"/>
          <w:szCs w:val="24"/>
        </w:rPr>
        <w:lastRenderedPageBreak/>
        <w:t xml:space="preserve">który wynosi (65,5%). </w:t>
      </w:r>
      <w:r w:rsidR="00275236">
        <w:rPr>
          <w:rFonts w:ascii="Times New Roman" w:hAnsi="Times New Roman" w:cs="Times New Roman"/>
          <w:sz w:val="24"/>
          <w:szCs w:val="24"/>
        </w:rPr>
        <w:t xml:space="preserve">Odsetek przedsiębiorstw usługowych był wyższy w </w:t>
      </w:r>
      <w:r w:rsidR="00687E41">
        <w:rPr>
          <w:rFonts w:ascii="Times New Roman" w:hAnsi="Times New Roman" w:cs="Times New Roman"/>
          <w:sz w:val="24"/>
          <w:szCs w:val="24"/>
        </w:rPr>
        <w:t>gmin</w:t>
      </w:r>
      <w:r w:rsidR="00011072">
        <w:rPr>
          <w:rFonts w:ascii="Times New Roman" w:hAnsi="Times New Roman" w:cs="Times New Roman"/>
          <w:sz w:val="24"/>
          <w:szCs w:val="24"/>
        </w:rPr>
        <w:t>ie</w:t>
      </w:r>
      <w:r w:rsidR="00687E41">
        <w:rPr>
          <w:rFonts w:ascii="Times New Roman" w:hAnsi="Times New Roman" w:cs="Times New Roman"/>
          <w:sz w:val="24"/>
          <w:szCs w:val="24"/>
        </w:rPr>
        <w:t xml:space="preserve"> wiejsk</w:t>
      </w:r>
      <w:r w:rsidR="00011072">
        <w:rPr>
          <w:rFonts w:ascii="Times New Roman" w:hAnsi="Times New Roman" w:cs="Times New Roman"/>
          <w:sz w:val="24"/>
          <w:szCs w:val="24"/>
        </w:rPr>
        <w:t>iej</w:t>
      </w:r>
      <w:r w:rsidR="00687E41">
        <w:rPr>
          <w:rFonts w:ascii="Times New Roman" w:hAnsi="Times New Roman" w:cs="Times New Roman"/>
          <w:sz w:val="24"/>
          <w:szCs w:val="24"/>
        </w:rPr>
        <w:t xml:space="preserve"> Raniżów (66,9%) i gmin</w:t>
      </w:r>
      <w:r w:rsidR="00FB185D">
        <w:rPr>
          <w:rFonts w:ascii="Times New Roman" w:hAnsi="Times New Roman" w:cs="Times New Roman"/>
          <w:sz w:val="24"/>
          <w:szCs w:val="24"/>
        </w:rPr>
        <w:t>i</w:t>
      </w:r>
      <w:r w:rsidR="00011072">
        <w:rPr>
          <w:rFonts w:ascii="Times New Roman" w:hAnsi="Times New Roman" w:cs="Times New Roman"/>
          <w:sz w:val="24"/>
          <w:szCs w:val="24"/>
        </w:rPr>
        <w:t>e</w:t>
      </w:r>
      <w:r w:rsidR="00687E41">
        <w:rPr>
          <w:rFonts w:ascii="Times New Roman" w:hAnsi="Times New Roman" w:cs="Times New Roman"/>
          <w:sz w:val="24"/>
          <w:szCs w:val="24"/>
        </w:rPr>
        <w:t xml:space="preserve"> miejsko-wiejsk</w:t>
      </w:r>
      <w:r w:rsidR="00011072">
        <w:rPr>
          <w:rFonts w:ascii="Times New Roman" w:hAnsi="Times New Roman" w:cs="Times New Roman"/>
          <w:sz w:val="24"/>
          <w:szCs w:val="24"/>
        </w:rPr>
        <w:t>iej</w:t>
      </w:r>
      <w:r w:rsidR="00687E41">
        <w:rPr>
          <w:rFonts w:ascii="Times New Roman" w:hAnsi="Times New Roman" w:cs="Times New Roman"/>
          <w:sz w:val="24"/>
          <w:szCs w:val="24"/>
        </w:rPr>
        <w:t xml:space="preserve"> – Kolbuszowa (71,4%). </w:t>
      </w:r>
    </w:p>
    <w:p w:rsidR="00687E41" w:rsidRPr="00687E41" w:rsidRDefault="00687E41" w:rsidP="00687E41">
      <w:pPr>
        <w:pStyle w:val="Legenda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23" w:name="_Toc386014412"/>
      <w:r w:rsidRPr="00687E41">
        <w:rPr>
          <w:color w:val="auto"/>
          <w:sz w:val="20"/>
        </w:rPr>
        <w:t xml:space="preserve">Tabela </w:t>
      </w:r>
      <w:r w:rsidRPr="00687E41">
        <w:rPr>
          <w:color w:val="auto"/>
          <w:sz w:val="20"/>
        </w:rPr>
        <w:fldChar w:fldCharType="begin"/>
      </w:r>
      <w:r w:rsidRPr="00687E41">
        <w:rPr>
          <w:color w:val="auto"/>
          <w:sz w:val="20"/>
        </w:rPr>
        <w:instrText xml:space="preserve"> SEQ Tabela \* ARABIC </w:instrText>
      </w:r>
      <w:r w:rsidRPr="00687E41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3</w:t>
      </w:r>
      <w:r w:rsidRPr="00687E41">
        <w:rPr>
          <w:color w:val="auto"/>
          <w:sz w:val="20"/>
        </w:rPr>
        <w:fldChar w:fldCharType="end"/>
      </w:r>
      <w:r w:rsidRPr="00687E41">
        <w:rPr>
          <w:color w:val="auto"/>
          <w:sz w:val="20"/>
        </w:rPr>
        <w:t xml:space="preserve">. </w:t>
      </w:r>
      <w:r w:rsidR="00275236">
        <w:rPr>
          <w:color w:val="auto"/>
          <w:sz w:val="20"/>
        </w:rPr>
        <w:t>Odsetek jednostek</w:t>
      </w:r>
      <w:r w:rsidR="00275236" w:rsidRPr="00687E41">
        <w:rPr>
          <w:color w:val="auto"/>
          <w:sz w:val="20"/>
        </w:rPr>
        <w:t xml:space="preserve"> </w:t>
      </w:r>
      <w:r w:rsidRPr="00687E41">
        <w:rPr>
          <w:color w:val="auto"/>
          <w:sz w:val="20"/>
        </w:rPr>
        <w:t>gospodarcz</w:t>
      </w:r>
      <w:r w:rsidR="00275236">
        <w:rPr>
          <w:color w:val="auto"/>
          <w:sz w:val="20"/>
        </w:rPr>
        <w:t>ych</w:t>
      </w:r>
      <w:r w:rsidRPr="00687E41">
        <w:rPr>
          <w:color w:val="auto"/>
          <w:sz w:val="20"/>
        </w:rPr>
        <w:t xml:space="preserve"> w podziale według sektora PKD 2007 w 2012 r.</w:t>
      </w:r>
      <w:bookmarkEnd w:id="2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1"/>
        <w:gridCol w:w="3445"/>
        <w:gridCol w:w="2039"/>
        <w:gridCol w:w="1830"/>
      </w:tblGrid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687E41" w:rsidRPr="00687E41" w:rsidRDefault="00687E41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1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687E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rolnictwo, leśnictwo, łowiectwo i rybactwo</w:t>
            </w:r>
          </w:p>
        </w:tc>
        <w:tc>
          <w:tcPr>
            <w:tcW w:w="1090" w:type="pct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687E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przemysł i budownictwo</w:t>
            </w:r>
          </w:p>
        </w:tc>
        <w:tc>
          <w:tcPr>
            <w:tcW w:w="979" w:type="pct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687E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pozostała działalność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POLSKA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2,30%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21,55%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76,16%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Region wschodni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2,55%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21,82%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75,63%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PODKARPACKIE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2,20%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22,69%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75,11%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Podregion 35 - rzeszowski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1,27%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22,60%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76,13%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687E41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Powiat kolbuszowski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2,55%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31,96%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65,48%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Cmolas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4,79%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38,92%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56,29%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Kolbuszowa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1,31%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27,26%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71,43%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Majdan Królewski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3,15%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40,67%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56,18%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Niwiska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3,57%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43,57%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52,86%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Raniżów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3,28%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29,84%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66,89%</w:t>
            </w:r>
          </w:p>
        </w:tc>
      </w:tr>
      <w:tr w:rsidR="00D94346" w:rsidRPr="00687E41" w:rsidTr="00D94346">
        <w:trPr>
          <w:trHeight w:val="300"/>
        </w:trPr>
        <w:tc>
          <w:tcPr>
            <w:tcW w:w="1090" w:type="pct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7E41" w:rsidRPr="00687E41" w:rsidRDefault="00D94346" w:rsidP="00687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Dzikowiec </w:t>
            </w:r>
          </w:p>
        </w:tc>
        <w:tc>
          <w:tcPr>
            <w:tcW w:w="184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6,02%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31,02%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87E41" w:rsidRPr="00687E41" w:rsidRDefault="00687E41" w:rsidP="00D9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87E41">
              <w:rPr>
                <w:rFonts w:ascii="Calibri" w:eastAsia="Times New Roman" w:hAnsi="Calibri" w:cs="Calibri"/>
                <w:color w:val="000000"/>
                <w:lang w:eastAsia="pl-PL"/>
              </w:rPr>
              <w:t>62,96%</w:t>
            </w:r>
          </w:p>
        </w:tc>
      </w:tr>
    </w:tbl>
    <w:p w:rsidR="00687E41" w:rsidRPr="006A6988" w:rsidRDefault="00687E41" w:rsidP="006A6988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6A698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6A6988" w:rsidRPr="006A6988" w:rsidRDefault="00DD76FA" w:rsidP="006A69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Sektor przemysłu i budownictwa w gminie Dzikowiec składa się z 17 przedsiębiorstw przetwórstwa przemysłowego, 1 przedsiębiorstwa dostawy </w:t>
      </w:r>
      <w:r w:rsidR="00F73C61">
        <w:rPr>
          <w:rFonts w:ascii="Times New Roman" w:hAnsi="Times New Roman" w:cs="Times New Roman"/>
          <w:sz w:val="24"/>
          <w:szCs w:val="24"/>
        </w:rPr>
        <w:t>wody; gospodarowania ściekami i </w:t>
      </w:r>
      <w:r>
        <w:rPr>
          <w:rFonts w:ascii="Times New Roman" w:hAnsi="Times New Roman" w:cs="Times New Roman"/>
          <w:sz w:val="24"/>
          <w:szCs w:val="24"/>
        </w:rPr>
        <w:t>odpadami oraz działalności związanej z rekultywacją, 49 przedsiębiorstw z branży budownictwo.</w:t>
      </w:r>
      <w:r w:rsidR="00FB18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Spośród sektora </w:t>
      </w:r>
      <w:r w:rsidR="00D838BB">
        <w:rPr>
          <w:rFonts w:ascii="Times New Roman" w:hAnsi="Times New Roman" w:cs="Times New Roman"/>
          <w:sz w:val="24"/>
          <w:szCs w:val="24"/>
        </w:rPr>
        <w:t xml:space="preserve">usługowego </w:t>
      </w:r>
      <w:r>
        <w:rPr>
          <w:rFonts w:ascii="Times New Roman" w:hAnsi="Times New Roman" w:cs="Times New Roman"/>
          <w:sz w:val="24"/>
          <w:szCs w:val="24"/>
        </w:rPr>
        <w:t>największy odsetek przedsiębiorstw wystę</w:t>
      </w:r>
      <w:r w:rsidR="003833E3">
        <w:rPr>
          <w:rFonts w:ascii="Times New Roman" w:hAnsi="Times New Roman" w:cs="Times New Roman"/>
          <w:sz w:val="24"/>
          <w:szCs w:val="24"/>
        </w:rPr>
        <w:t>puje w sekcji</w:t>
      </w:r>
      <w:r w:rsidR="00F325DD">
        <w:rPr>
          <w:rFonts w:ascii="Times New Roman" w:hAnsi="Times New Roman" w:cs="Times New Roman"/>
          <w:sz w:val="24"/>
          <w:szCs w:val="24"/>
        </w:rPr>
        <w:t xml:space="preserve"> handel i naprawa pojazdów (sekcja G), stanowiąc 22,7% ogółu podmiotów gospodarczych w gminie. Przeciętnie w powiecie odsetek ten jest nieco wyższy (25,4%). </w:t>
      </w:r>
      <w:r w:rsidR="00D838BB">
        <w:rPr>
          <w:rFonts w:ascii="Times New Roman" w:hAnsi="Times New Roman" w:cs="Times New Roman"/>
          <w:sz w:val="24"/>
          <w:szCs w:val="24"/>
        </w:rPr>
        <w:t>O</w:t>
      </w:r>
      <w:r w:rsidR="00F325DD">
        <w:rPr>
          <w:rFonts w:ascii="Times New Roman" w:hAnsi="Times New Roman" w:cs="Times New Roman"/>
          <w:sz w:val="24"/>
          <w:szCs w:val="24"/>
        </w:rPr>
        <w:t xml:space="preserve">dsetek przedsiębiorstw </w:t>
      </w:r>
      <w:r w:rsidR="003833E3">
        <w:rPr>
          <w:rFonts w:ascii="Times New Roman" w:hAnsi="Times New Roman" w:cs="Times New Roman"/>
          <w:sz w:val="24"/>
          <w:szCs w:val="24"/>
        </w:rPr>
        <w:t>sektora rolnictwo, leśnictwo</w:t>
      </w:r>
      <w:r w:rsidR="00F73C61">
        <w:rPr>
          <w:rFonts w:ascii="Times New Roman" w:hAnsi="Times New Roman" w:cs="Times New Roman"/>
          <w:sz w:val="24"/>
          <w:szCs w:val="24"/>
        </w:rPr>
        <w:t>, łowiectwo i </w:t>
      </w:r>
      <w:r w:rsidR="003833E3">
        <w:rPr>
          <w:rFonts w:ascii="Times New Roman" w:hAnsi="Times New Roman" w:cs="Times New Roman"/>
          <w:sz w:val="24"/>
          <w:szCs w:val="24"/>
        </w:rPr>
        <w:t xml:space="preserve">rybactwo w gminie Dzikowiec </w:t>
      </w:r>
      <w:r w:rsidR="00D838BB">
        <w:rPr>
          <w:rFonts w:ascii="Times New Roman" w:hAnsi="Times New Roman" w:cs="Times New Roman"/>
          <w:sz w:val="24"/>
          <w:szCs w:val="24"/>
        </w:rPr>
        <w:t xml:space="preserve">wyniósł </w:t>
      </w:r>
      <w:r w:rsidR="003833E3">
        <w:rPr>
          <w:rFonts w:ascii="Times New Roman" w:hAnsi="Times New Roman" w:cs="Times New Roman"/>
          <w:sz w:val="24"/>
          <w:szCs w:val="24"/>
        </w:rPr>
        <w:t>6%</w:t>
      </w:r>
      <w:r w:rsidR="00D838BB">
        <w:rPr>
          <w:rFonts w:ascii="Times New Roman" w:hAnsi="Times New Roman" w:cs="Times New Roman"/>
          <w:sz w:val="24"/>
          <w:szCs w:val="24"/>
        </w:rPr>
        <w:t>, wobec</w:t>
      </w:r>
      <w:r w:rsidR="003833E3">
        <w:rPr>
          <w:rFonts w:ascii="Times New Roman" w:hAnsi="Times New Roman" w:cs="Times New Roman"/>
          <w:sz w:val="24"/>
          <w:szCs w:val="24"/>
        </w:rPr>
        <w:t xml:space="preserve"> 2,6%</w:t>
      </w:r>
      <w:r w:rsidR="00D838BB">
        <w:rPr>
          <w:rFonts w:ascii="Times New Roman" w:hAnsi="Times New Roman" w:cs="Times New Roman"/>
          <w:sz w:val="24"/>
          <w:szCs w:val="24"/>
        </w:rPr>
        <w:t xml:space="preserve"> w powiecie</w:t>
      </w:r>
      <w:r w:rsidR="003833E3">
        <w:rPr>
          <w:rFonts w:ascii="Times New Roman" w:hAnsi="Times New Roman" w:cs="Times New Roman"/>
          <w:sz w:val="24"/>
          <w:szCs w:val="24"/>
        </w:rPr>
        <w:t xml:space="preserve">. </w:t>
      </w:r>
      <w:r w:rsidR="006A6988">
        <w:rPr>
          <w:sz w:val="20"/>
        </w:rPr>
        <w:br w:type="page"/>
      </w:r>
    </w:p>
    <w:p w:rsidR="00897073" w:rsidRPr="00371948" w:rsidRDefault="00897073" w:rsidP="00371948">
      <w:pPr>
        <w:pStyle w:val="Legenda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24" w:name="_Toc386014430"/>
      <w:r w:rsidRPr="00371948">
        <w:rPr>
          <w:color w:val="auto"/>
          <w:sz w:val="20"/>
        </w:rPr>
        <w:lastRenderedPageBreak/>
        <w:t xml:space="preserve">Rysunek </w:t>
      </w:r>
      <w:r w:rsidRPr="00371948">
        <w:rPr>
          <w:color w:val="auto"/>
          <w:sz w:val="20"/>
        </w:rPr>
        <w:fldChar w:fldCharType="begin"/>
      </w:r>
      <w:r w:rsidRPr="00371948">
        <w:rPr>
          <w:color w:val="auto"/>
          <w:sz w:val="20"/>
        </w:rPr>
        <w:instrText xml:space="preserve"> SEQ Rysunek \* ARABIC </w:instrText>
      </w:r>
      <w:r w:rsidRPr="00371948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14</w:t>
      </w:r>
      <w:r w:rsidRPr="00371948">
        <w:rPr>
          <w:color w:val="auto"/>
          <w:sz w:val="20"/>
        </w:rPr>
        <w:fldChar w:fldCharType="end"/>
      </w:r>
      <w:r w:rsidRPr="00371948">
        <w:rPr>
          <w:color w:val="auto"/>
          <w:sz w:val="20"/>
        </w:rPr>
        <w:t>. Jednostki gospodarcze gminy Dzikowiec w podziale w</w:t>
      </w:r>
      <w:r w:rsidR="00371948" w:rsidRPr="00371948">
        <w:rPr>
          <w:color w:val="auto"/>
          <w:sz w:val="20"/>
        </w:rPr>
        <w:t>edług sekcji PKD 2007 w 2012</w:t>
      </w:r>
      <w:r w:rsidR="00011072">
        <w:rPr>
          <w:color w:val="auto"/>
          <w:sz w:val="20"/>
        </w:rPr>
        <w:t xml:space="preserve"> </w:t>
      </w:r>
      <w:r w:rsidR="00371948" w:rsidRPr="00371948">
        <w:rPr>
          <w:color w:val="auto"/>
          <w:sz w:val="20"/>
        </w:rPr>
        <w:t>r.</w:t>
      </w:r>
      <w:bookmarkEnd w:id="24"/>
    </w:p>
    <w:p w:rsidR="00A037A6" w:rsidRDefault="00A037A6" w:rsidP="00371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5164B1" wp14:editId="7590AC7F">
            <wp:extent cx="4572000" cy="2743200"/>
            <wp:effectExtent l="38100" t="57150" r="38100" b="3810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71948" w:rsidRPr="00371948" w:rsidRDefault="00371948" w:rsidP="00371948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A037A6" w:rsidRPr="00DA1582" w:rsidRDefault="003833E3" w:rsidP="00DA15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897073">
        <w:rPr>
          <w:rFonts w:ascii="Times New Roman" w:hAnsi="Times New Roman" w:cs="Times New Roman"/>
          <w:sz w:val="24"/>
          <w:szCs w:val="24"/>
        </w:rPr>
        <w:t>2012 r.</w:t>
      </w:r>
      <w:r>
        <w:rPr>
          <w:rFonts w:ascii="Times New Roman" w:hAnsi="Times New Roman" w:cs="Times New Roman"/>
          <w:sz w:val="24"/>
          <w:szCs w:val="24"/>
        </w:rPr>
        <w:t xml:space="preserve"> najwięcej now</w:t>
      </w:r>
      <w:r w:rsidR="00897073">
        <w:rPr>
          <w:rFonts w:ascii="Times New Roman" w:hAnsi="Times New Roman" w:cs="Times New Roman"/>
          <w:sz w:val="24"/>
          <w:szCs w:val="24"/>
        </w:rPr>
        <w:t>o zarejestrowanych</w:t>
      </w:r>
      <w:r>
        <w:rPr>
          <w:rFonts w:ascii="Times New Roman" w:hAnsi="Times New Roman" w:cs="Times New Roman"/>
          <w:sz w:val="24"/>
          <w:szCs w:val="24"/>
        </w:rPr>
        <w:t xml:space="preserve"> podmiotów powstało w sekcji </w:t>
      </w:r>
      <w:r w:rsidR="00897073">
        <w:rPr>
          <w:rFonts w:ascii="Times New Roman" w:hAnsi="Times New Roman" w:cs="Times New Roman"/>
          <w:sz w:val="24"/>
          <w:szCs w:val="24"/>
        </w:rPr>
        <w:t xml:space="preserve">F (łącznie 5 przedsiębiorstw) oraz w sekcji G (łącznie 5 przedsiębiorstw). Również najwięcej firm z sekcji F i sekcji G zostało </w:t>
      </w:r>
      <w:r w:rsidR="00D838BB">
        <w:rPr>
          <w:rFonts w:ascii="Times New Roman" w:hAnsi="Times New Roman" w:cs="Times New Roman"/>
          <w:sz w:val="24"/>
          <w:szCs w:val="24"/>
        </w:rPr>
        <w:t xml:space="preserve">w gminie </w:t>
      </w:r>
      <w:r w:rsidR="00897073">
        <w:rPr>
          <w:rFonts w:ascii="Times New Roman" w:hAnsi="Times New Roman" w:cs="Times New Roman"/>
          <w:sz w:val="24"/>
          <w:szCs w:val="24"/>
        </w:rPr>
        <w:t xml:space="preserve">w tym roku wyrejestrowanych z rejestru REGON. Było </w:t>
      </w:r>
      <w:r w:rsidR="00D838BB">
        <w:rPr>
          <w:rFonts w:ascii="Times New Roman" w:hAnsi="Times New Roman" w:cs="Times New Roman"/>
          <w:sz w:val="24"/>
          <w:szCs w:val="24"/>
        </w:rPr>
        <w:t xml:space="preserve">to </w:t>
      </w:r>
      <w:r w:rsidR="00897073">
        <w:rPr>
          <w:rFonts w:ascii="Times New Roman" w:hAnsi="Times New Roman" w:cs="Times New Roman"/>
          <w:sz w:val="24"/>
          <w:szCs w:val="24"/>
        </w:rPr>
        <w:t xml:space="preserve">8 podmiotów z sekcji F oraz 6 z sekcji G. </w:t>
      </w:r>
    </w:p>
    <w:p w:rsidR="00371948" w:rsidRDefault="003719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PODSUMOWANIE</w:t>
      </w:r>
    </w:p>
    <w:p w:rsidR="005E03AF" w:rsidRPr="006A6988" w:rsidRDefault="00371948" w:rsidP="006A69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Gmina charakteryzuje się relatywnie niskim na tle pozostałych gmin wiejskich powiatu wskaźnikiem liczby podmiotów gospodarczych na 10 tys. ludności. </w:t>
      </w:r>
      <w:r w:rsidR="005278B5">
        <w:rPr>
          <w:rFonts w:ascii="Times New Roman" w:hAnsi="Times New Roman" w:cs="Times New Roman"/>
          <w:sz w:val="24"/>
          <w:szCs w:val="24"/>
        </w:rPr>
        <w:t xml:space="preserve">Gmina </w:t>
      </w:r>
      <w:r w:rsidR="00D838BB">
        <w:rPr>
          <w:rFonts w:ascii="Times New Roman" w:hAnsi="Times New Roman" w:cs="Times New Roman"/>
          <w:sz w:val="24"/>
          <w:szCs w:val="24"/>
        </w:rPr>
        <w:t xml:space="preserve">charakteryzuje się </w:t>
      </w:r>
      <w:r w:rsidR="005278B5">
        <w:rPr>
          <w:rFonts w:ascii="Times New Roman" w:hAnsi="Times New Roman" w:cs="Times New Roman"/>
          <w:sz w:val="24"/>
          <w:szCs w:val="24"/>
        </w:rPr>
        <w:t>wyższy</w:t>
      </w:r>
      <w:r w:rsidR="00D838BB">
        <w:rPr>
          <w:rFonts w:ascii="Times New Roman" w:hAnsi="Times New Roman" w:cs="Times New Roman"/>
          <w:sz w:val="24"/>
          <w:szCs w:val="24"/>
        </w:rPr>
        <w:t>m</w:t>
      </w:r>
      <w:r w:rsidR="005278B5">
        <w:rPr>
          <w:rFonts w:ascii="Times New Roman" w:hAnsi="Times New Roman" w:cs="Times New Roman"/>
          <w:sz w:val="24"/>
          <w:szCs w:val="24"/>
        </w:rPr>
        <w:t xml:space="preserve"> </w:t>
      </w:r>
      <w:r w:rsidR="00D838BB">
        <w:rPr>
          <w:rFonts w:ascii="Times New Roman" w:hAnsi="Times New Roman" w:cs="Times New Roman"/>
          <w:sz w:val="24"/>
          <w:szCs w:val="24"/>
        </w:rPr>
        <w:t xml:space="preserve">niż powiat </w:t>
      </w:r>
      <w:r w:rsidR="005278B5">
        <w:rPr>
          <w:rFonts w:ascii="Times New Roman" w:hAnsi="Times New Roman" w:cs="Times New Roman"/>
          <w:sz w:val="24"/>
          <w:szCs w:val="24"/>
        </w:rPr>
        <w:t>odsetk</w:t>
      </w:r>
      <w:r w:rsidR="00D838BB">
        <w:rPr>
          <w:rFonts w:ascii="Times New Roman" w:hAnsi="Times New Roman" w:cs="Times New Roman"/>
          <w:sz w:val="24"/>
          <w:szCs w:val="24"/>
        </w:rPr>
        <w:t>iem</w:t>
      </w:r>
      <w:r w:rsidR="005278B5">
        <w:rPr>
          <w:rFonts w:ascii="Times New Roman" w:hAnsi="Times New Roman" w:cs="Times New Roman"/>
          <w:sz w:val="24"/>
          <w:szCs w:val="24"/>
        </w:rPr>
        <w:t xml:space="preserve"> przedsiębiorstw z sektora rolnictwo, leśnictwo, łowiectwo, rybactwo</w:t>
      </w:r>
      <w:r w:rsidR="00D838BB">
        <w:rPr>
          <w:rFonts w:ascii="Times New Roman" w:hAnsi="Times New Roman" w:cs="Times New Roman"/>
          <w:sz w:val="24"/>
          <w:szCs w:val="24"/>
        </w:rPr>
        <w:t>. N</w:t>
      </w:r>
      <w:r w:rsidR="005278B5">
        <w:rPr>
          <w:rFonts w:ascii="Times New Roman" w:hAnsi="Times New Roman" w:cs="Times New Roman"/>
          <w:sz w:val="24"/>
          <w:szCs w:val="24"/>
        </w:rPr>
        <w:t xml:space="preserve">a zbliżonym </w:t>
      </w:r>
      <w:r w:rsidR="00D838BB">
        <w:rPr>
          <w:rFonts w:ascii="Times New Roman" w:hAnsi="Times New Roman" w:cs="Times New Roman"/>
          <w:sz w:val="24"/>
          <w:szCs w:val="24"/>
        </w:rPr>
        <w:t xml:space="preserve">do powiatu </w:t>
      </w:r>
      <w:r w:rsidR="005278B5">
        <w:rPr>
          <w:rFonts w:ascii="Times New Roman" w:hAnsi="Times New Roman" w:cs="Times New Roman"/>
          <w:sz w:val="24"/>
          <w:szCs w:val="24"/>
        </w:rPr>
        <w:t xml:space="preserve">poziomie </w:t>
      </w:r>
      <w:r w:rsidR="00D838BB">
        <w:rPr>
          <w:rFonts w:ascii="Times New Roman" w:hAnsi="Times New Roman" w:cs="Times New Roman"/>
          <w:sz w:val="24"/>
          <w:szCs w:val="24"/>
        </w:rPr>
        <w:t xml:space="preserve">kształtuje się natomiast </w:t>
      </w:r>
      <w:r w:rsidR="005278B5">
        <w:rPr>
          <w:rFonts w:ascii="Times New Roman" w:hAnsi="Times New Roman" w:cs="Times New Roman"/>
          <w:sz w:val="24"/>
          <w:szCs w:val="24"/>
        </w:rPr>
        <w:t>odsetek przedsiębiorstw z sektora przemysł</w:t>
      </w:r>
      <w:r w:rsidR="00D838BB">
        <w:rPr>
          <w:rFonts w:ascii="Times New Roman" w:hAnsi="Times New Roman" w:cs="Times New Roman"/>
          <w:sz w:val="24"/>
          <w:szCs w:val="24"/>
        </w:rPr>
        <w:t>u</w:t>
      </w:r>
      <w:r w:rsidR="005278B5">
        <w:rPr>
          <w:rFonts w:ascii="Times New Roman" w:hAnsi="Times New Roman" w:cs="Times New Roman"/>
          <w:sz w:val="24"/>
          <w:szCs w:val="24"/>
        </w:rPr>
        <w:t xml:space="preserve"> i budownictwa. Zaś odsetek przedsiębiorstw z sektora działalności pozostałej </w:t>
      </w:r>
      <w:r w:rsidR="00D838BB">
        <w:rPr>
          <w:rFonts w:ascii="Times New Roman" w:hAnsi="Times New Roman" w:cs="Times New Roman"/>
          <w:sz w:val="24"/>
          <w:szCs w:val="24"/>
        </w:rPr>
        <w:t xml:space="preserve">(usługowej) </w:t>
      </w:r>
      <w:r w:rsidR="005278B5">
        <w:rPr>
          <w:rFonts w:ascii="Times New Roman" w:hAnsi="Times New Roman" w:cs="Times New Roman"/>
          <w:sz w:val="24"/>
          <w:szCs w:val="24"/>
        </w:rPr>
        <w:t xml:space="preserve">jest na niższym poziomie niż w powiecie kolbuszowskim. </w:t>
      </w:r>
      <w:r w:rsidR="005E03AF">
        <w:br w:type="page"/>
      </w:r>
    </w:p>
    <w:p w:rsidR="00FB185D" w:rsidRDefault="0094145F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25" w:name="_Toc386014494"/>
      <w:r w:rsidR="00FB185D">
        <w:t>Turystyka</w:t>
      </w:r>
      <w:bookmarkEnd w:id="25"/>
    </w:p>
    <w:p w:rsidR="00FB185D" w:rsidRDefault="00FB185D" w:rsidP="007143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Dzikowiec </w:t>
      </w:r>
      <w:r w:rsidR="00AB7C7B">
        <w:rPr>
          <w:rFonts w:ascii="Times New Roman" w:hAnsi="Times New Roman" w:cs="Times New Roman"/>
          <w:sz w:val="24"/>
          <w:szCs w:val="24"/>
        </w:rPr>
        <w:t>w 2012</w:t>
      </w:r>
      <w:r w:rsidR="00770638">
        <w:rPr>
          <w:rFonts w:ascii="Times New Roman" w:hAnsi="Times New Roman" w:cs="Times New Roman"/>
          <w:sz w:val="24"/>
          <w:szCs w:val="24"/>
        </w:rPr>
        <w:t xml:space="preserve"> </w:t>
      </w:r>
      <w:r w:rsidR="00AB7C7B">
        <w:rPr>
          <w:rFonts w:ascii="Times New Roman" w:hAnsi="Times New Roman" w:cs="Times New Roman"/>
          <w:sz w:val="24"/>
          <w:szCs w:val="24"/>
        </w:rPr>
        <w:t>r. znajdował</w:t>
      </w:r>
      <w:r>
        <w:rPr>
          <w:rFonts w:ascii="Times New Roman" w:hAnsi="Times New Roman" w:cs="Times New Roman"/>
          <w:sz w:val="24"/>
          <w:szCs w:val="24"/>
        </w:rPr>
        <w:t xml:space="preserve"> się 1 obiekt noclegowy z 27 miejs</w:t>
      </w:r>
      <w:r w:rsidR="00AB7C7B">
        <w:rPr>
          <w:rFonts w:ascii="Times New Roman" w:hAnsi="Times New Roman" w:cs="Times New Roman"/>
          <w:sz w:val="24"/>
          <w:szCs w:val="24"/>
        </w:rPr>
        <w:t>cami noclegowymi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7C7B">
        <w:rPr>
          <w:rFonts w:ascii="Times New Roman" w:hAnsi="Times New Roman" w:cs="Times New Roman"/>
          <w:sz w:val="24"/>
          <w:szCs w:val="24"/>
        </w:rPr>
        <w:t xml:space="preserve"> W tym samym roku skorzystało z niego 100 </w:t>
      </w:r>
      <w:r w:rsidR="004C5A7B">
        <w:rPr>
          <w:rFonts w:ascii="Times New Roman" w:hAnsi="Times New Roman" w:cs="Times New Roman"/>
          <w:sz w:val="24"/>
          <w:szCs w:val="24"/>
        </w:rPr>
        <w:t xml:space="preserve">turystów </w:t>
      </w:r>
      <w:r w:rsidR="00AB7C7B">
        <w:rPr>
          <w:rFonts w:ascii="Times New Roman" w:hAnsi="Times New Roman" w:cs="Times New Roman"/>
          <w:sz w:val="24"/>
          <w:szCs w:val="24"/>
        </w:rPr>
        <w:t>z Polski</w:t>
      </w:r>
      <w:r w:rsidR="00770638">
        <w:rPr>
          <w:rFonts w:ascii="Times New Roman" w:hAnsi="Times New Roman" w:cs="Times New Roman"/>
          <w:sz w:val="24"/>
          <w:szCs w:val="24"/>
        </w:rPr>
        <w:t xml:space="preserve"> (nie zarejestrowano turystów zagranicznych)</w:t>
      </w:r>
      <w:r w:rsidR="00AB7C7B">
        <w:rPr>
          <w:rFonts w:ascii="Times New Roman" w:hAnsi="Times New Roman" w:cs="Times New Roman"/>
          <w:sz w:val="24"/>
          <w:szCs w:val="24"/>
        </w:rPr>
        <w:t xml:space="preserve">, co </w:t>
      </w:r>
      <w:r w:rsidR="00770638">
        <w:rPr>
          <w:rFonts w:ascii="Times New Roman" w:hAnsi="Times New Roman" w:cs="Times New Roman"/>
          <w:sz w:val="24"/>
          <w:szCs w:val="24"/>
        </w:rPr>
        <w:t xml:space="preserve">stanowi wzrost </w:t>
      </w:r>
      <w:r w:rsidR="00AB7C7B">
        <w:rPr>
          <w:rFonts w:ascii="Times New Roman" w:hAnsi="Times New Roman" w:cs="Times New Roman"/>
          <w:sz w:val="24"/>
          <w:szCs w:val="24"/>
        </w:rPr>
        <w:t>o 20,5% w stosunku do roku poprzedniego. Łącznie w 2012 r. w gminie Dzikowiec udz</w:t>
      </w:r>
      <w:r w:rsidR="00C7293D">
        <w:rPr>
          <w:rFonts w:ascii="Times New Roman" w:hAnsi="Times New Roman" w:cs="Times New Roman"/>
          <w:sz w:val="24"/>
          <w:szCs w:val="24"/>
        </w:rPr>
        <w:t>ielono 223 noclegi rezydentom z</w:t>
      </w:r>
      <w:r w:rsidR="00C7293D">
        <w:rPr>
          <w:rFonts w:ascii="Times New Roman" w:hAnsi="Times New Roman" w:cs="Times New Roman"/>
          <w:sz w:val="24"/>
        </w:rPr>
        <w:t> </w:t>
      </w:r>
      <w:r w:rsidR="00AB7C7B">
        <w:rPr>
          <w:rFonts w:ascii="Times New Roman" w:hAnsi="Times New Roman" w:cs="Times New Roman"/>
          <w:sz w:val="24"/>
          <w:szCs w:val="24"/>
        </w:rPr>
        <w:t>Polski (12,6% w</w:t>
      </w:r>
      <w:r w:rsidR="00156524">
        <w:rPr>
          <w:rFonts w:ascii="Times New Roman" w:hAnsi="Times New Roman" w:cs="Times New Roman"/>
          <w:sz w:val="24"/>
          <w:szCs w:val="24"/>
        </w:rPr>
        <w:t>zrost w stosunku do roku 2011).</w:t>
      </w:r>
      <w:r w:rsidR="005272DC">
        <w:rPr>
          <w:rFonts w:ascii="Times New Roman" w:hAnsi="Times New Roman" w:cs="Times New Roman"/>
          <w:sz w:val="24"/>
          <w:szCs w:val="24"/>
        </w:rPr>
        <w:t xml:space="preserve"> Oznacza to 2-dniowy okres pobytu przeciętnego turysty.</w:t>
      </w:r>
    </w:p>
    <w:p w:rsidR="00EC3459" w:rsidRPr="00EC3459" w:rsidRDefault="00EC3459" w:rsidP="00EC3459">
      <w:pPr>
        <w:pStyle w:val="Legenda"/>
        <w:jc w:val="center"/>
        <w:rPr>
          <w:rFonts w:cstheme="minorHAnsi"/>
          <w:color w:val="auto"/>
          <w:sz w:val="28"/>
          <w:szCs w:val="24"/>
        </w:rPr>
      </w:pPr>
      <w:bookmarkStart w:id="26" w:name="_Toc386014431"/>
      <w:r w:rsidRPr="00EC3459">
        <w:rPr>
          <w:rFonts w:cstheme="minorHAnsi"/>
          <w:color w:val="auto"/>
          <w:sz w:val="20"/>
        </w:rPr>
        <w:t xml:space="preserve">Rysunek </w:t>
      </w:r>
      <w:r w:rsidRPr="00EC3459">
        <w:rPr>
          <w:rFonts w:cstheme="minorHAnsi"/>
          <w:color w:val="auto"/>
          <w:sz w:val="20"/>
        </w:rPr>
        <w:fldChar w:fldCharType="begin"/>
      </w:r>
      <w:r w:rsidRPr="00EC3459">
        <w:rPr>
          <w:rFonts w:cstheme="minorHAnsi"/>
          <w:color w:val="auto"/>
          <w:sz w:val="20"/>
        </w:rPr>
        <w:instrText xml:space="preserve"> SEQ Rysunek \* ARABIC </w:instrText>
      </w:r>
      <w:r w:rsidRPr="00EC3459">
        <w:rPr>
          <w:rFonts w:cstheme="minorHAnsi"/>
          <w:color w:val="auto"/>
          <w:sz w:val="20"/>
        </w:rPr>
        <w:fldChar w:fldCharType="separate"/>
      </w:r>
      <w:r w:rsidR="005D1EBA">
        <w:rPr>
          <w:rFonts w:cstheme="minorHAnsi"/>
          <w:noProof/>
          <w:color w:val="auto"/>
          <w:sz w:val="20"/>
        </w:rPr>
        <w:t>15</w:t>
      </w:r>
      <w:r w:rsidRPr="00EC3459">
        <w:rPr>
          <w:rFonts w:cstheme="minorHAnsi"/>
          <w:color w:val="auto"/>
          <w:sz w:val="20"/>
        </w:rPr>
        <w:fldChar w:fldCharType="end"/>
      </w:r>
      <w:r w:rsidRPr="00EC3459">
        <w:rPr>
          <w:rFonts w:cstheme="minorHAnsi"/>
          <w:color w:val="auto"/>
          <w:sz w:val="20"/>
        </w:rPr>
        <w:t>. Noclegi udzielone w relacji do ogółu miejsc noclegowych w 2012 r.</w:t>
      </w:r>
      <w:bookmarkEnd w:id="26"/>
    </w:p>
    <w:p w:rsidR="00EC3459" w:rsidRDefault="00EC3459" w:rsidP="00EC3459">
      <w:pPr>
        <w:jc w:val="center"/>
      </w:pPr>
      <w:r>
        <w:rPr>
          <w:noProof/>
          <w:lang w:eastAsia="pl-PL"/>
        </w:rPr>
        <w:drawing>
          <wp:inline distT="0" distB="0" distL="0" distR="0" wp14:anchorId="0BA86556" wp14:editId="564456ED">
            <wp:extent cx="4572000" cy="3414713"/>
            <wp:effectExtent l="38100" t="57150" r="38100" b="5270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3459" w:rsidRPr="00EC3459" w:rsidRDefault="00EC3459" w:rsidP="00EC3459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EC3459" w:rsidRPr="00EC3459" w:rsidRDefault="00EC3459" w:rsidP="00714300">
      <w:pPr>
        <w:jc w:val="both"/>
        <w:rPr>
          <w:rFonts w:ascii="Times New Roman" w:hAnsi="Times New Roman" w:cs="Times New Roman"/>
          <w:sz w:val="24"/>
        </w:rPr>
      </w:pPr>
      <w:r w:rsidRPr="005601CB">
        <w:rPr>
          <w:rFonts w:ascii="Times New Roman" w:hAnsi="Times New Roman" w:cs="Times New Roman"/>
          <w:sz w:val="24"/>
        </w:rPr>
        <w:t>Liczba udzielonych noclegów w stosunku do liczby miejsc</w:t>
      </w:r>
      <w:r w:rsidR="00C7293D">
        <w:rPr>
          <w:rFonts w:ascii="Times New Roman" w:hAnsi="Times New Roman" w:cs="Times New Roman"/>
          <w:sz w:val="24"/>
        </w:rPr>
        <w:t xml:space="preserve"> noclegowych ogółem w 2012 r. w </w:t>
      </w:r>
      <w:r w:rsidRPr="005601CB">
        <w:rPr>
          <w:rFonts w:ascii="Times New Roman" w:hAnsi="Times New Roman" w:cs="Times New Roman"/>
          <w:sz w:val="24"/>
        </w:rPr>
        <w:t xml:space="preserve">gminie Dzikowiec wyniosła 8,3 noclegów na miejsce noclegowe. Pod tym względem gmina zajmuje przedostatnie miejsce spośród gmin wiejskich powiatu kolbuszowskiego. Przewyższa jedynie gminę wiejską Cmolas, </w:t>
      </w:r>
      <w:r w:rsidR="00AF65E7">
        <w:rPr>
          <w:rFonts w:ascii="Times New Roman" w:hAnsi="Times New Roman" w:cs="Times New Roman"/>
          <w:sz w:val="24"/>
        </w:rPr>
        <w:t xml:space="preserve">w </w:t>
      </w:r>
      <w:r w:rsidRPr="005601CB">
        <w:rPr>
          <w:rFonts w:ascii="Times New Roman" w:hAnsi="Times New Roman" w:cs="Times New Roman"/>
          <w:sz w:val="24"/>
        </w:rPr>
        <w:t>której liczba udzielonych noclegów w stosunku do liczby miejsc noclegowych ogółem wyniosła 7,9. Nie zarejestrowano turystów zagranicznych zarówno w gminie Dzikowiec, jak i gmin</w:t>
      </w:r>
      <w:r w:rsidR="00C7293D">
        <w:rPr>
          <w:rFonts w:ascii="Times New Roman" w:hAnsi="Times New Roman" w:cs="Times New Roman"/>
          <w:sz w:val="24"/>
        </w:rPr>
        <w:t>ie Cmolas i Majdan Królewski. W </w:t>
      </w:r>
      <w:r w:rsidRPr="005601CB">
        <w:rPr>
          <w:rFonts w:ascii="Times New Roman" w:hAnsi="Times New Roman" w:cs="Times New Roman"/>
          <w:sz w:val="24"/>
        </w:rPr>
        <w:t>2012 r. w powiecie kolbuszowskim liczba udzielonych noclegów turystom zagranicznym w stosunku do liczby miejsc noclegowych wyniosła średnio 0,1</w:t>
      </w:r>
      <w:r w:rsidR="00AF65E7">
        <w:rPr>
          <w:rFonts w:ascii="Times New Roman" w:hAnsi="Times New Roman" w:cs="Times New Roman"/>
          <w:sz w:val="24"/>
        </w:rPr>
        <w:t>;</w:t>
      </w:r>
      <w:r w:rsidRPr="005601CB">
        <w:rPr>
          <w:rFonts w:ascii="Times New Roman" w:hAnsi="Times New Roman" w:cs="Times New Roman"/>
          <w:sz w:val="24"/>
        </w:rPr>
        <w:t xml:space="preserve"> w województwie podkarpackim </w:t>
      </w:r>
      <w:r w:rsidR="00AF65E7">
        <w:rPr>
          <w:rFonts w:ascii="Times New Roman" w:hAnsi="Times New Roman" w:cs="Times New Roman"/>
          <w:sz w:val="24"/>
        </w:rPr>
        <w:t xml:space="preserve">– </w:t>
      </w:r>
      <w:r w:rsidRPr="005601CB">
        <w:rPr>
          <w:rFonts w:ascii="Times New Roman" w:hAnsi="Times New Roman" w:cs="Times New Roman"/>
          <w:sz w:val="24"/>
        </w:rPr>
        <w:t xml:space="preserve">6,1, zaś w Polsce 17,6. </w:t>
      </w:r>
    </w:p>
    <w:p w:rsidR="007674C8" w:rsidRDefault="007674C8" w:rsidP="007143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Dzikowiec </w:t>
      </w:r>
      <w:r w:rsidR="00714300">
        <w:rPr>
          <w:rFonts w:ascii="Times New Roman" w:hAnsi="Times New Roman" w:cs="Times New Roman"/>
          <w:sz w:val="24"/>
          <w:szCs w:val="24"/>
        </w:rPr>
        <w:t>prowadzi swoją działalność Samorządowe Centrum Kultury</w:t>
      </w:r>
      <w:r w:rsidR="00770638">
        <w:rPr>
          <w:rFonts w:ascii="Times New Roman" w:hAnsi="Times New Roman" w:cs="Times New Roman"/>
          <w:sz w:val="24"/>
          <w:szCs w:val="24"/>
        </w:rPr>
        <w:t>.</w:t>
      </w:r>
    </w:p>
    <w:p w:rsidR="00770638" w:rsidRDefault="00714300" w:rsidP="007706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i zespoły występujące w Dzikowcu</w:t>
      </w:r>
      <w:r w:rsidR="0077063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927B67">
        <w:rPr>
          <w:rFonts w:ascii="Times New Roman" w:hAnsi="Times New Roman" w:cs="Times New Roman"/>
          <w:sz w:val="24"/>
          <w:szCs w:val="24"/>
        </w:rPr>
        <w:t>:</w:t>
      </w:r>
    </w:p>
    <w:p w:rsidR="00714300" w:rsidRPr="00927B67" w:rsidRDefault="00714300" w:rsidP="00630D9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B67">
        <w:rPr>
          <w:rFonts w:ascii="Times New Roman" w:hAnsi="Times New Roman" w:cs="Times New Roman"/>
          <w:sz w:val="24"/>
          <w:szCs w:val="24"/>
        </w:rPr>
        <w:lastRenderedPageBreak/>
        <w:t>Zespół Pieśni i Tańca Dzikowianie,</w:t>
      </w:r>
    </w:p>
    <w:p w:rsidR="00714300" w:rsidRPr="00714300" w:rsidRDefault="00714300" w:rsidP="00630D9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300">
        <w:rPr>
          <w:rFonts w:ascii="Times New Roman" w:hAnsi="Times New Roman" w:cs="Times New Roman"/>
          <w:sz w:val="24"/>
          <w:szCs w:val="24"/>
        </w:rPr>
        <w:t>Kapela Dzikowianie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14300" w:rsidRPr="00714300" w:rsidRDefault="00714300" w:rsidP="00630D9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300">
        <w:rPr>
          <w:rFonts w:ascii="Times New Roman" w:hAnsi="Times New Roman" w:cs="Times New Roman"/>
          <w:sz w:val="24"/>
          <w:szCs w:val="24"/>
        </w:rPr>
        <w:t>Zespół Śpiewaczy KGW "Prymule"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14300" w:rsidRPr="00714300" w:rsidRDefault="00714300" w:rsidP="00630D9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300">
        <w:rPr>
          <w:rFonts w:ascii="Times New Roman" w:hAnsi="Times New Roman" w:cs="Times New Roman"/>
          <w:sz w:val="24"/>
          <w:szCs w:val="24"/>
        </w:rPr>
        <w:t>Zespół wokalny "do, re, mi"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1072" w:rsidRDefault="00714300" w:rsidP="007143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roku organizowane jest w gminie święto „Jagodowe Specjały”, podczas którego </w:t>
      </w:r>
      <w:r w:rsidR="00927B67">
        <w:rPr>
          <w:rFonts w:ascii="Times New Roman" w:hAnsi="Times New Roman" w:cs="Times New Roman"/>
          <w:sz w:val="24"/>
          <w:szCs w:val="24"/>
        </w:rPr>
        <w:t xml:space="preserve">odbywa się m. in. - </w:t>
      </w:r>
      <w:r>
        <w:rPr>
          <w:rFonts w:ascii="Times New Roman" w:hAnsi="Times New Roman" w:cs="Times New Roman"/>
          <w:sz w:val="24"/>
          <w:szCs w:val="24"/>
        </w:rPr>
        <w:t xml:space="preserve">kiermasz jagodowych przysmaków przygotowanych przez Koło Gospodyń Wiejskich z gminy Dzikowiec. </w:t>
      </w:r>
    </w:p>
    <w:p w:rsidR="00714300" w:rsidRDefault="00714300">
      <w:pPr>
        <w:rPr>
          <w:rFonts w:ascii="Times New Roman" w:hAnsi="Times New Roman" w:cs="Times New Roman"/>
          <w:sz w:val="24"/>
          <w:szCs w:val="24"/>
        </w:rPr>
      </w:pPr>
    </w:p>
    <w:p w:rsidR="00714300" w:rsidRDefault="00714300">
      <w:pPr>
        <w:rPr>
          <w:rFonts w:ascii="Times New Roman" w:hAnsi="Times New Roman" w:cs="Times New Roman"/>
          <w:b/>
          <w:sz w:val="24"/>
          <w:szCs w:val="24"/>
        </w:rPr>
      </w:pPr>
      <w:r w:rsidRPr="00714300">
        <w:rPr>
          <w:rFonts w:ascii="Times New Roman" w:hAnsi="Times New Roman" w:cs="Times New Roman"/>
          <w:b/>
          <w:sz w:val="24"/>
          <w:szCs w:val="24"/>
        </w:rPr>
        <w:t>PODSUMOWANIE</w:t>
      </w:r>
    </w:p>
    <w:p w:rsidR="00783146" w:rsidRPr="006A6988" w:rsidRDefault="00927B67" w:rsidP="006A69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2012 r. </w:t>
      </w:r>
      <w:r w:rsidR="00714300">
        <w:rPr>
          <w:rFonts w:ascii="Times New Roman" w:hAnsi="Times New Roman" w:cs="Times New Roman"/>
          <w:sz w:val="24"/>
          <w:szCs w:val="24"/>
        </w:rPr>
        <w:t>liczba</w:t>
      </w:r>
      <w:r>
        <w:rPr>
          <w:rFonts w:ascii="Times New Roman" w:hAnsi="Times New Roman" w:cs="Times New Roman"/>
          <w:sz w:val="24"/>
          <w:szCs w:val="24"/>
        </w:rPr>
        <w:t xml:space="preserve"> turystów</w:t>
      </w:r>
      <w:r w:rsidR="007143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korzystających z noclegów </w:t>
      </w:r>
      <w:r w:rsidR="00714300">
        <w:rPr>
          <w:rFonts w:ascii="Times New Roman" w:hAnsi="Times New Roman" w:cs="Times New Roman"/>
          <w:sz w:val="24"/>
          <w:szCs w:val="24"/>
        </w:rPr>
        <w:t>w gminie Dzikowiec</w:t>
      </w:r>
      <w:r w:rsidR="000A14C8">
        <w:rPr>
          <w:rFonts w:ascii="Times New Roman" w:hAnsi="Times New Roman" w:cs="Times New Roman"/>
          <w:sz w:val="24"/>
          <w:szCs w:val="24"/>
        </w:rPr>
        <w:t xml:space="preserve"> </w:t>
      </w:r>
      <w:r w:rsidR="00151E06">
        <w:rPr>
          <w:rFonts w:ascii="Times New Roman" w:hAnsi="Times New Roman" w:cs="Times New Roman"/>
          <w:sz w:val="24"/>
          <w:szCs w:val="24"/>
        </w:rPr>
        <w:t xml:space="preserve">znacząco </w:t>
      </w:r>
      <w:r w:rsidR="000A14C8">
        <w:rPr>
          <w:rFonts w:ascii="Times New Roman" w:hAnsi="Times New Roman" w:cs="Times New Roman"/>
          <w:sz w:val="24"/>
          <w:szCs w:val="24"/>
        </w:rPr>
        <w:t>wzrosła</w:t>
      </w:r>
      <w:r w:rsidR="00783146">
        <w:rPr>
          <w:rFonts w:ascii="Times New Roman" w:hAnsi="Times New Roman" w:cs="Times New Roman"/>
          <w:sz w:val="24"/>
          <w:szCs w:val="24"/>
        </w:rPr>
        <w:t xml:space="preserve">. </w:t>
      </w:r>
      <w:r w:rsidR="00151E06">
        <w:rPr>
          <w:rFonts w:ascii="Times New Roman" w:hAnsi="Times New Roman" w:cs="Times New Roman"/>
          <w:sz w:val="24"/>
          <w:szCs w:val="24"/>
        </w:rPr>
        <w:t xml:space="preserve">Oznacza to, iż z roku na rok rośnie zainteresowanie wypoczynkiem na terenie gminy. </w:t>
      </w:r>
      <w:r w:rsidR="00151E0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Nie zarejestrowano </w:t>
      </w:r>
      <w:r w:rsidR="00783146">
        <w:rPr>
          <w:rFonts w:ascii="Times New Roman" w:hAnsi="Times New Roman" w:cs="Times New Roman"/>
          <w:sz w:val="24"/>
          <w:szCs w:val="24"/>
        </w:rPr>
        <w:t xml:space="preserve">turystów zagranicznych. </w:t>
      </w:r>
      <w:r w:rsidR="00783146">
        <w:br w:type="page"/>
      </w:r>
    </w:p>
    <w:p w:rsidR="004F56B1" w:rsidRDefault="0094145F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27" w:name="_Toc386014495"/>
      <w:r w:rsidR="00011072">
        <w:t>Budownictwo mieszkaniowe</w:t>
      </w:r>
      <w:bookmarkEnd w:id="27"/>
    </w:p>
    <w:p w:rsidR="00F21513" w:rsidRPr="00574B44" w:rsidRDefault="008460F5" w:rsidP="00574B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Według danych z 2012 r. na 10 mieszkań przypadało przeciętnie 41 osób w gminie Dzikowiec</w:t>
      </w:r>
      <w:r w:rsidR="00927B67">
        <w:rPr>
          <w:rFonts w:ascii="Times New Roman" w:hAnsi="Times New Roman" w:cs="Times New Roman"/>
          <w:sz w:val="24"/>
          <w:szCs w:val="24"/>
        </w:rPr>
        <w:t xml:space="preserve"> (wobec 39 osób w powie</w:t>
      </w:r>
      <w:r w:rsidR="00D1059B">
        <w:rPr>
          <w:rFonts w:ascii="Times New Roman" w:hAnsi="Times New Roman" w:cs="Times New Roman"/>
          <w:sz w:val="24"/>
          <w:szCs w:val="24"/>
        </w:rPr>
        <w:t>cie, 34 osób w województwie i 28</w:t>
      </w:r>
      <w:r w:rsidR="00927B67">
        <w:rPr>
          <w:rFonts w:ascii="Times New Roman" w:hAnsi="Times New Roman" w:cs="Times New Roman"/>
          <w:sz w:val="24"/>
          <w:szCs w:val="24"/>
        </w:rPr>
        <w:t xml:space="preserve"> osób w kraju). </w:t>
      </w:r>
      <w:r w:rsidR="00C7293D">
        <w:rPr>
          <w:rFonts w:ascii="Times New Roman" w:hAnsi="Times New Roman" w:cs="Times New Roman"/>
          <w:sz w:val="24"/>
          <w:szCs w:val="24"/>
        </w:rPr>
        <w:t>W</w:t>
      </w:r>
      <w:r w:rsidR="00C7293D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porównaniu do lat ubiegłych nie obserwuje się zmian tego wskaźnika. Liczba mieszkańców przypa</w:t>
      </w:r>
      <w:r w:rsidR="00574B44">
        <w:rPr>
          <w:rFonts w:ascii="Times New Roman" w:hAnsi="Times New Roman" w:cs="Times New Roman"/>
          <w:sz w:val="24"/>
          <w:szCs w:val="24"/>
        </w:rPr>
        <w:t xml:space="preserve">dających na 1 izbę w gminie nie odbiega znacząco od powiatowej średniej. W Dzikowcu w 2012 r. była ona na poziomie 1, zaś dla powiatu przeciętna wynosiła 0,9. Od </w:t>
      </w:r>
      <w:r w:rsidR="00001C8E">
        <w:rPr>
          <w:rFonts w:ascii="Times New Roman" w:hAnsi="Times New Roman" w:cs="Times New Roman"/>
          <w:sz w:val="24"/>
          <w:szCs w:val="24"/>
        </w:rPr>
        <w:t>2005</w:t>
      </w:r>
      <w:r w:rsidR="00574B44">
        <w:rPr>
          <w:rFonts w:ascii="Times New Roman" w:hAnsi="Times New Roman" w:cs="Times New Roman"/>
          <w:sz w:val="24"/>
          <w:szCs w:val="24"/>
        </w:rPr>
        <w:t xml:space="preserve"> r. wartość ta nie zmieniła się w sposób znaczny. </w:t>
      </w:r>
    </w:p>
    <w:p w:rsidR="00F21513" w:rsidRPr="008460F5" w:rsidRDefault="008460F5" w:rsidP="008460F5">
      <w:pPr>
        <w:pStyle w:val="Legenda"/>
        <w:jc w:val="center"/>
        <w:rPr>
          <w:color w:val="auto"/>
          <w:sz w:val="20"/>
        </w:rPr>
      </w:pPr>
      <w:bookmarkStart w:id="28" w:name="_Toc386014413"/>
      <w:r w:rsidRPr="008460F5">
        <w:rPr>
          <w:color w:val="auto"/>
          <w:sz w:val="20"/>
        </w:rPr>
        <w:t xml:space="preserve">Tabela </w:t>
      </w:r>
      <w:r w:rsidRPr="008460F5">
        <w:rPr>
          <w:color w:val="auto"/>
          <w:sz w:val="20"/>
        </w:rPr>
        <w:fldChar w:fldCharType="begin"/>
      </w:r>
      <w:r w:rsidRPr="008460F5">
        <w:rPr>
          <w:color w:val="auto"/>
          <w:sz w:val="20"/>
        </w:rPr>
        <w:instrText xml:space="preserve"> SEQ Tabela \* ARABIC </w:instrText>
      </w:r>
      <w:r w:rsidRPr="008460F5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4</w:t>
      </w:r>
      <w:r w:rsidRPr="008460F5">
        <w:rPr>
          <w:color w:val="auto"/>
          <w:sz w:val="20"/>
        </w:rPr>
        <w:fldChar w:fldCharType="end"/>
      </w:r>
      <w:r w:rsidRPr="008460F5">
        <w:rPr>
          <w:color w:val="auto"/>
          <w:sz w:val="20"/>
        </w:rPr>
        <w:t>. Liczba ludności na 1 mieszkanie i na 1 izbę w 2012 r.</w:t>
      </w:r>
      <w:bookmarkEnd w:id="28"/>
    </w:p>
    <w:tbl>
      <w:tblPr>
        <w:tblStyle w:val="Tabela-Siatka"/>
        <w:tblW w:w="6912" w:type="dxa"/>
        <w:jc w:val="center"/>
        <w:tblLayout w:type="fixed"/>
        <w:tblLook w:val="04A0" w:firstRow="1" w:lastRow="0" w:firstColumn="1" w:lastColumn="0" w:noHBand="0" w:noVBand="1"/>
      </w:tblPr>
      <w:tblGrid>
        <w:gridCol w:w="2300"/>
        <w:gridCol w:w="2344"/>
        <w:gridCol w:w="2268"/>
      </w:tblGrid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44" w:type="dxa"/>
            <w:tcBorders>
              <w:top w:val="single" w:sz="12" w:space="0" w:color="auto"/>
              <w:left w:val="single" w:sz="12" w:space="0" w:color="auto"/>
            </w:tcBorders>
            <w:shd w:val="clear" w:color="auto" w:fill="808080" w:themeFill="background1" w:themeFillShade="80"/>
            <w:noWrap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  <w:t>Przeciętna liczba ludności na 1 mieszkanie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noWrap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  <w:t>Przeciętna liczba ludności na 1 izbę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POLSKA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2,8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0,7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Region wschodni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3,0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0,77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PODKARPACKIE 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3,38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0,83</w:t>
            </w:r>
          </w:p>
        </w:tc>
      </w:tr>
      <w:tr w:rsidR="00F21513" w:rsidRPr="00F21513" w:rsidTr="008460F5">
        <w:trPr>
          <w:trHeight w:val="6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Podregion 35 - rzeszowski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3,2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0,81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Powiat kolbuszowski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3,86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0,92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Cmolas 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4,1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1,03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Kolbuszowa 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3,61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0,86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Majdan Królewski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4,0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0,96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Niwiska 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4,0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0,96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Raniżów </w:t>
            </w:r>
          </w:p>
        </w:tc>
        <w:tc>
          <w:tcPr>
            <w:tcW w:w="2344" w:type="dxa"/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3,87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0,</w:t>
            </w:r>
            <w:r w:rsidR="00C43A16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</w:tr>
      <w:tr w:rsidR="00F21513" w:rsidRPr="00F21513" w:rsidTr="008460F5">
        <w:trPr>
          <w:trHeight w:val="300"/>
          <w:jc w:val="center"/>
        </w:trPr>
        <w:tc>
          <w:tcPr>
            <w:tcW w:w="23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hideMark/>
          </w:tcPr>
          <w:p w:rsidR="00F21513" w:rsidRPr="00F21513" w:rsidRDefault="00F21513" w:rsidP="00F21513">
            <w:pPr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Dzikowiec </w:t>
            </w:r>
          </w:p>
        </w:tc>
        <w:tc>
          <w:tcPr>
            <w:tcW w:w="2344" w:type="dxa"/>
            <w:tcBorders>
              <w:bottom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4,14</w:t>
            </w:r>
          </w:p>
        </w:tc>
        <w:tc>
          <w:tcPr>
            <w:tcW w:w="226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hideMark/>
          </w:tcPr>
          <w:p w:rsidR="00F21513" w:rsidRPr="00F21513" w:rsidRDefault="00F21513" w:rsidP="00574B4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21513">
              <w:rPr>
                <w:rFonts w:ascii="Calibri" w:eastAsia="Times New Roman" w:hAnsi="Calibri" w:cs="Calibri"/>
                <w:color w:val="000000"/>
                <w:lang w:eastAsia="pl-PL"/>
              </w:rPr>
              <w:t>1,01</w:t>
            </w:r>
          </w:p>
        </w:tc>
      </w:tr>
    </w:tbl>
    <w:p w:rsidR="00F21513" w:rsidRPr="00574B44" w:rsidRDefault="008460F5" w:rsidP="00574B4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EF0AD6" w:rsidRPr="004F56B1" w:rsidRDefault="00EF0AD6" w:rsidP="004F56B1">
      <w:pPr>
        <w:jc w:val="both"/>
        <w:rPr>
          <w:rFonts w:ascii="Times New Roman" w:hAnsi="Times New Roman" w:cs="Times New Roman"/>
          <w:sz w:val="24"/>
        </w:rPr>
      </w:pPr>
      <w:r w:rsidRPr="004F56B1">
        <w:rPr>
          <w:rFonts w:ascii="Times New Roman" w:hAnsi="Times New Roman" w:cs="Times New Roman"/>
          <w:sz w:val="24"/>
        </w:rPr>
        <w:t>W 2012 r. przeciętna powierzchnia użytkowa mieszkania w gminie Dzikowiec wyniosła 95,7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>. To więcej niż przeciętnie w powiecie (87,4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>) i zn</w:t>
      </w:r>
      <w:r w:rsidR="00C7293D">
        <w:rPr>
          <w:rFonts w:ascii="Times New Roman" w:hAnsi="Times New Roman" w:cs="Times New Roman"/>
          <w:sz w:val="24"/>
        </w:rPr>
        <w:t>acznie więcej niż przeciętnie w </w:t>
      </w:r>
      <w:r w:rsidRPr="004F56B1">
        <w:rPr>
          <w:rFonts w:ascii="Times New Roman" w:hAnsi="Times New Roman" w:cs="Times New Roman"/>
          <w:sz w:val="24"/>
        </w:rPr>
        <w:t xml:space="preserve">województwie. Spośród gmin wiejskich powiatu kolbuszowskiego Dzikowiec </w:t>
      </w:r>
      <w:r w:rsidR="00927B67">
        <w:rPr>
          <w:rFonts w:ascii="Times New Roman" w:hAnsi="Times New Roman" w:cs="Times New Roman"/>
          <w:sz w:val="24"/>
        </w:rPr>
        <w:t xml:space="preserve">charakteryzował się </w:t>
      </w:r>
      <w:r w:rsidRPr="004F56B1">
        <w:rPr>
          <w:rFonts w:ascii="Times New Roman" w:hAnsi="Times New Roman" w:cs="Times New Roman"/>
          <w:sz w:val="24"/>
        </w:rPr>
        <w:t>największą przeciętną powierzchni</w:t>
      </w:r>
      <w:r w:rsidR="00927B67">
        <w:rPr>
          <w:rFonts w:ascii="Times New Roman" w:hAnsi="Times New Roman" w:cs="Times New Roman"/>
          <w:sz w:val="24"/>
        </w:rPr>
        <w:t>ą</w:t>
      </w:r>
      <w:r w:rsidRPr="004F56B1">
        <w:rPr>
          <w:rFonts w:ascii="Times New Roman" w:hAnsi="Times New Roman" w:cs="Times New Roman"/>
          <w:sz w:val="24"/>
        </w:rPr>
        <w:t xml:space="preserve"> użytkową mieszkania. W latach 2005-2012 </w:t>
      </w:r>
      <w:r w:rsidR="00927B67">
        <w:rPr>
          <w:rFonts w:ascii="Times New Roman" w:hAnsi="Times New Roman" w:cs="Times New Roman"/>
          <w:sz w:val="24"/>
        </w:rPr>
        <w:t xml:space="preserve">odnotowano </w:t>
      </w:r>
      <w:r w:rsidRPr="004F56B1">
        <w:rPr>
          <w:rFonts w:ascii="Times New Roman" w:hAnsi="Times New Roman" w:cs="Times New Roman"/>
          <w:sz w:val="24"/>
        </w:rPr>
        <w:t>słabą, aczkolwiek pozytywną tendencję rozwojową tej powierzchni, wyra</w:t>
      </w:r>
      <w:r w:rsidR="00927B67">
        <w:rPr>
          <w:rFonts w:ascii="Times New Roman" w:hAnsi="Times New Roman" w:cs="Times New Roman"/>
          <w:sz w:val="24"/>
        </w:rPr>
        <w:t xml:space="preserve">żającą się jej wzrostem (w 2005 r. wynosiła ona </w:t>
      </w:r>
      <w:r w:rsidRPr="004F56B1">
        <w:rPr>
          <w:rFonts w:ascii="Times New Roman" w:hAnsi="Times New Roman" w:cs="Times New Roman"/>
          <w:sz w:val="24"/>
        </w:rPr>
        <w:t>92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 xml:space="preserve">). </w:t>
      </w:r>
    </w:p>
    <w:p w:rsidR="00670397" w:rsidRPr="00670397" w:rsidRDefault="00EF0AD6" w:rsidP="00670397">
      <w:pPr>
        <w:jc w:val="both"/>
        <w:rPr>
          <w:rFonts w:ascii="Times New Roman" w:hAnsi="Times New Roman" w:cs="Times New Roman"/>
          <w:sz w:val="24"/>
        </w:rPr>
      </w:pPr>
      <w:r w:rsidRPr="004F56B1">
        <w:rPr>
          <w:rFonts w:ascii="Times New Roman" w:hAnsi="Times New Roman" w:cs="Times New Roman"/>
          <w:sz w:val="24"/>
        </w:rPr>
        <w:t>Przeciętna powierzchnia użytkowa mieszkania przypadająca na 1 osobę w gminie Dzikowiec była w 2012 r. również nieco wyższa niż przeciętnie w powiecie i wyniosła 23,1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 xml:space="preserve"> wobec 22,6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 xml:space="preserve"> w powiecie, lecz była niższa niż przeciętnie w województwie podkarpackim (23,7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>) i w kraju (25,9 m</w:t>
      </w:r>
      <w:r w:rsidRPr="004F56B1">
        <w:rPr>
          <w:rFonts w:ascii="Times New Roman" w:hAnsi="Times New Roman" w:cs="Times New Roman"/>
          <w:sz w:val="24"/>
          <w:vertAlign w:val="superscript"/>
        </w:rPr>
        <w:t>2</w:t>
      </w:r>
      <w:r w:rsidRPr="004F56B1">
        <w:rPr>
          <w:rFonts w:ascii="Times New Roman" w:hAnsi="Times New Roman" w:cs="Times New Roman"/>
          <w:sz w:val="24"/>
        </w:rPr>
        <w:t xml:space="preserve">). W relacji do pozostałych gmin wiejskich powiatu pod tym względem Dzikowiec był na pierwszym miejscu pod względem przeciętnej powierzchni użytkowej mieszkania przypadającej na 1 osobę. </w:t>
      </w:r>
      <w:r w:rsidR="004F56B1" w:rsidRPr="004F56B1">
        <w:rPr>
          <w:rFonts w:ascii="Times New Roman" w:hAnsi="Times New Roman" w:cs="Times New Roman"/>
          <w:sz w:val="24"/>
        </w:rPr>
        <w:t xml:space="preserve">W latach 2005-2012 wskaźnik ten w </w:t>
      </w:r>
      <w:r w:rsidR="00293370">
        <w:rPr>
          <w:rFonts w:ascii="Times New Roman" w:hAnsi="Times New Roman" w:cs="Times New Roman"/>
          <w:sz w:val="24"/>
        </w:rPr>
        <w:t>gminie Dzikowiec wzrósł o 6,9%.</w:t>
      </w:r>
      <w:r w:rsidRPr="004F56B1">
        <w:rPr>
          <w:rFonts w:ascii="Times New Roman" w:hAnsi="Times New Roman" w:cs="Times New Roman"/>
          <w:sz w:val="24"/>
        </w:rPr>
        <w:t xml:space="preserve"> </w:t>
      </w:r>
      <w:r w:rsidR="00670397">
        <w:rPr>
          <w:color w:val="000000" w:themeColor="text1"/>
          <w:sz w:val="20"/>
        </w:rPr>
        <w:br w:type="page"/>
      </w:r>
    </w:p>
    <w:p w:rsidR="00C136EE" w:rsidRPr="004F56B1" w:rsidRDefault="00C136EE" w:rsidP="00670397">
      <w:pPr>
        <w:pStyle w:val="Legenda"/>
        <w:jc w:val="center"/>
        <w:rPr>
          <w:color w:val="000000" w:themeColor="text1"/>
          <w:sz w:val="20"/>
        </w:rPr>
      </w:pPr>
      <w:bookmarkStart w:id="29" w:name="_Toc386014432"/>
      <w:r w:rsidRPr="004F56B1">
        <w:rPr>
          <w:color w:val="000000" w:themeColor="text1"/>
          <w:sz w:val="20"/>
        </w:rPr>
        <w:lastRenderedPageBreak/>
        <w:t xml:space="preserve">Rysunek </w:t>
      </w:r>
      <w:r w:rsidRPr="004F56B1">
        <w:rPr>
          <w:color w:val="000000" w:themeColor="text1"/>
          <w:sz w:val="20"/>
        </w:rPr>
        <w:fldChar w:fldCharType="begin"/>
      </w:r>
      <w:r w:rsidRPr="004F56B1">
        <w:rPr>
          <w:color w:val="000000" w:themeColor="text1"/>
          <w:sz w:val="20"/>
        </w:rPr>
        <w:instrText xml:space="preserve"> SEQ Rysunek \* ARABIC </w:instrText>
      </w:r>
      <w:r w:rsidRPr="004F56B1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16</w:t>
      </w:r>
      <w:r w:rsidRPr="004F56B1">
        <w:rPr>
          <w:color w:val="000000" w:themeColor="text1"/>
          <w:sz w:val="20"/>
        </w:rPr>
        <w:fldChar w:fldCharType="end"/>
      </w:r>
      <w:r w:rsidRPr="004F56B1">
        <w:rPr>
          <w:color w:val="000000" w:themeColor="text1"/>
          <w:sz w:val="20"/>
        </w:rPr>
        <w:t>. Przeciętna powierzchnia użytkowa mieszkania ogółem i w przeliczeniu na 1 osobę w 2012 r.</w:t>
      </w:r>
      <w:bookmarkEnd w:id="29"/>
    </w:p>
    <w:p w:rsidR="00C136EE" w:rsidRDefault="00EF0AD6">
      <w:r>
        <w:rPr>
          <w:noProof/>
          <w:lang w:eastAsia="pl-PL"/>
        </w:rPr>
        <w:drawing>
          <wp:inline distT="0" distB="0" distL="0" distR="0" wp14:anchorId="503AAD11" wp14:editId="1ADF3646">
            <wp:extent cx="5753100" cy="4333875"/>
            <wp:effectExtent l="57150" t="57150" r="38100" b="4762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1720" w:rsidRPr="00156524" w:rsidRDefault="00C136EE" w:rsidP="0015652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670397" w:rsidRPr="00670397" w:rsidRDefault="00517148" w:rsidP="00EE5D87">
      <w:pPr>
        <w:pStyle w:val="Legenda"/>
        <w:spacing w:line="276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</w:rPr>
        <w:t>W końcu 2010 r. odsetek mieszkań wyposażonych w podstawowe instalacje sanitarne</w:t>
      </w:r>
      <w:r w:rsidR="00736A8E" w:rsidRPr="00736A8E">
        <w:rPr>
          <w:rFonts w:ascii="Times New Roman" w:hAnsi="Times New Roman" w:cs="Times New Roman"/>
          <w:b w:val="0"/>
          <w:color w:val="000000" w:themeColor="text1"/>
          <w:sz w:val="24"/>
        </w:rPr>
        <w:t>, jako odsetek ogółu mieszkań na wsi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na obszarze gminy Dzikowiec kształtował się na zróżnicowanym poziomie na tle gmin obszarów wiejskich powiatu. W przypadku wodociągów wyniósł on 89,1% i był nieznacznie wyższy od przeciętnej dla powiatu kolbuszowskiego oraz taki sam jak przeciętny odsetek w kraju (89,1%). Gminy Raniżów, Niwiska oraz Majdan Królewski charakteryzowały się wyższym poziomem wskaźnika, odpowiednio: 89,7%, 90,8%, 93,9%. Łazienkę posiada 71,3% mieszkań gminy Dzikowiec wobec 76,3% w powiecie. Gmina wypada pod tym względem gorzej niż wszystkie gminy wiejskie powiatu, </w:t>
      </w:r>
      <w:r w:rsidR="00AF65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poniżej 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>przeciętnej obszaru wiejskiego wojewód</w:t>
      </w:r>
      <w:r w:rsidR="00C7293D">
        <w:rPr>
          <w:rFonts w:ascii="Times New Roman" w:hAnsi="Times New Roman" w:cs="Times New Roman"/>
          <w:b w:val="0"/>
          <w:color w:val="000000" w:themeColor="text1"/>
          <w:sz w:val="24"/>
        </w:rPr>
        <w:t>ztwa podkarpackiego i</w:t>
      </w:r>
      <w:r w:rsidR="00C7293D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przeciętnej dla Polski. W zakresie odsetka mieszkań posiadających centralne ogrzewanie (53,4%) gmina wypada gorzej wobec </w:t>
      </w:r>
      <w:r w:rsidR="00E8513C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przeciętnej dla powiatu (60,7%) i znajduje się na ostatnim miejscu </w:t>
      </w:r>
      <w:r w:rsidR="00AF65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wśród </w:t>
      </w:r>
      <w:r w:rsidR="00E8513C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gmin wiejskich powiatu kolbuszowskiego. </w:t>
      </w:r>
      <w:r w:rsidR="00670397">
        <w:rPr>
          <w:color w:val="000000" w:themeColor="text1"/>
          <w:sz w:val="20"/>
        </w:rPr>
        <w:br w:type="page"/>
      </w:r>
    </w:p>
    <w:p w:rsidR="002F1720" w:rsidRPr="002F1720" w:rsidRDefault="002F1720" w:rsidP="002F1720">
      <w:pPr>
        <w:pStyle w:val="Legenda"/>
        <w:jc w:val="center"/>
        <w:rPr>
          <w:rFonts w:ascii="Times New Roman" w:eastAsiaTheme="majorEastAsia" w:hAnsi="Times New Roman" w:cs="Times New Roman"/>
          <w:color w:val="000000" w:themeColor="text1"/>
          <w:sz w:val="22"/>
          <w:szCs w:val="20"/>
        </w:rPr>
      </w:pPr>
      <w:bookmarkStart w:id="30" w:name="_Toc386014433"/>
      <w:r w:rsidRPr="002F1720">
        <w:rPr>
          <w:color w:val="000000" w:themeColor="text1"/>
          <w:sz w:val="20"/>
        </w:rPr>
        <w:lastRenderedPageBreak/>
        <w:t xml:space="preserve">Rysunek </w:t>
      </w:r>
      <w:r w:rsidRPr="002F1720">
        <w:rPr>
          <w:color w:val="000000" w:themeColor="text1"/>
          <w:sz w:val="20"/>
        </w:rPr>
        <w:fldChar w:fldCharType="begin"/>
      </w:r>
      <w:r w:rsidRPr="002F1720">
        <w:rPr>
          <w:color w:val="000000" w:themeColor="text1"/>
          <w:sz w:val="20"/>
        </w:rPr>
        <w:instrText xml:space="preserve"> SEQ Rysunek \* ARABIC </w:instrText>
      </w:r>
      <w:r w:rsidRPr="002F1720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17</w:t>
      </w:r>
      <w:r w:rsidRPr="002F1720">
        <w:rPr>
          <w:color w:val="000000" w:themeColor="text1"/>
          <w:sz w:val="20"/>
        </w:rPr>
        <w:fldChar w:fldCharType="end"/>
      </w:r>
      <w:r w:rsidRPr="002F1720">
        <w:rPr>
          <w:color w:val="000000" w:themeColor="text1"/>
          <w:sz w:val="20"/>
        </w:rPr>
        <w:t>. Mieszkania wyposażone w instalacje, jako odsetek ogółu mieszkań na wsi w 2010 r. w %.</w:t>
      </w:r>
      <w:bookmarkEnd w:id="30"/>
    </w:p>
    <w:p w:rsidR="00DF03D2" w:rsidRDefault="002F1720" w:rsidP="004F56B1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1E3DBE08" wp14:editId="41AFF18D">
            <wp:extent cx="5760720" cy="5501653"/>
            <wp:effectExtent l="57150" t="57150" r="49530" b="4191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03D2" w:rsidRPr="00670397" w:rsidRDefault="002F1720" w:rsidP="00670397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9570A4" w:rsidRPr="004F56B1" w:rsidRDefault="001C1EBE" w:rsidP="004F56B1">
      <w:pPr>
        <w:jc w:val="both"/>
        <w:rPr>
          <w:rFonts w:ascii="Times New Roman" w:hAnsi="Times New Roman" w:cs="Times New Roman"/>
          <w:sz w:val="24"/>
        </w:rPr>
      </w:pPr>
      <w:r w:rsidRPr="004F56B1">
        <w:rPr>
          <w:rFonts w:ascii="Times New Roman" w:hAnsi="Times New Roman" w:cs="Times New Roman"/>
          <w:sz w:val="24"/>
        </w:rPr>
        <w:t xml:space="preserve">W 2012 r. w gminie Dzikowiec oddano do użytkowania 16 budynków, w tym 12 mieszkalnych i </w:t>
      </w:r>
      <w:r w:rsidR="00156524">
        <w:rPr>
          <w:rFonts w:ascii="Times New Roman" w:hAnsi="Times New Roman" w:cs="Times New Roman"/>
          <w:sz w:val="24"/>
        </w:rPr>
        <w:t>4 niemieszkalnych</w:t>
      </w:r>
      <w:r w:rsidR="001D4511" w:rsidRPr="004F56B1">
        <w:rPr>
          <w:rFonts w:ascii="Times New Roman" w:hAnsi="Times New Roman" w:cs="Times New Roman"/>
          <w:sz w:val="24"/>
        </w:rPr>
        <w:t xml:space="preserve">. Z tym wynikiem gmina </w:t>
      </w:r>
      <w:r w:rsidR="00275ED5" w:rsidRPr="004F56B1">
        <w:rPr>
          <w:rFonts w:ascii="Times New Roman" w:hAnsi="Times New Roman" w:cs="Times New Roman"/>
          <w:sz w:val="24"/>
        </w:rPr>
        <w:t xml:space="preserve">wypadła lepiej tylko od jednej gminy wiejskiej powiatu kolbuszowskiego – Raniżów (14 budynków). W latach 2005-2012 oddano do użytkowania w gminie 73 budynki. Stawia to gminę na ostatnim miejscu wśród gmin wiejskich powiatu pod tym względem. Pod względem powierzchni użytkowej budynków mieszkalnych wśród gmin </w:t>
      </w:r>
      <w:r w:rsidR="009570A4" w:rsidRPr="004F56B1">
        <w:rPr>
          <w:rFonts w:ascii="Times New Roman" w:hAnsi="Times New Roman" w:cs="Times New Roman"/>
          <w:sz w:val="24"/>
        </w:rPr>
        <w:t xml:space="preserve">wiejskich powiatu </w:t>
      </w:r>
      <w:r w:rsidR="00927B67">
        <w:rPr>
          <w:rFonts w:ascii="Times New Roman" w:hAnsi="Times New Roman" w:cs="Times New Roman"/>
          <w:sz w:val="24"/>
        </w:rPr>
        <w:t xml:space="preserve">gmina Dzikowiec </w:t>
      </w:r>
      <w:r w:rsidR="009570A4" w:rsidRPr="004F56B1">
        <w:rPr>
          <w:rFonts w:ascii="Times New Roman" w:hAnsi="Times New Roman" w:cs="Times New Roman"/>
          <w:sz w:val="24"/>
        </w:rPr>
        <w:t>znalazła się na przed</w:t>
      </w:r>
      <w:r w:rsidR="00927B67">
        <w:rPr>
          <w:rFonts w:ascii="Times New Roman" w:hAnsi="Times New Roman" w:cs="Times New Roman"/>
          <w:sz w:val="24"/>
        </w:rPr>
        <w:t xml:space="preserve"> </w:t>
      </w:r>
      <w:r w:rsidR="009570A4" w:rsidRPr="004F56B1">
        <w:rPr>
          <w:rFonts w:ascii="Times New Roman" w:hAnsi="Times New Roman" w:cs="Times New Roman"/>
          <w:sz w:val="24"/>
        </w:rPr>
        <w:t>ostatnim miejscu w 2012 r. z łączną powierzchnią 1463 m</w:t>
      </w:r>
      <w:r w:rsidR="009570A4" w:rsidRPr="004F56B1">
        <w:rPr>
          <w:rFonts w:ascii="Times New Roman" w:hAnsi="Times New Roman" w:cs="Times New Roman"/>
          <w:sz w:val="24"/>
          <w:vertAlign w:val="superscript"/>
        </w:rPr>
        <w:t>2</w:t>
      </w:r>
      <w:r w:rsidR="00927B67">
        <w:rPr>
          <w:rFonts w:ascii="Times New Roman" w:hAnsi="Times New Roman" w:cs="Times New Roman"/>
          <w:sz w:val="24"/>
        </w:rPr>
        <w:t xml:space="preserve">. Niższa </w:t>
      </w:r>
      <w:r w:rsidR="009570A4" w:rsidRPr="004F56B1">
        <w:rPr>
          <w:rFonts w:ascii="Times New Roman" w:hAnsi="Times New Roman" w:cs="Times New Roman"/>
          <w:sz w:val="24"/>
        </w:rPr>
        <w:t xml:space="preserve">powierzchnia </w:t>
      </w:r>
      <w:r w:rsidR="00927B67">
        <w:rPr>
          <w:rFonts w:ascii="Times New Roman" w:hAnsi="Times New Roman" w:cs="Times New Roman"/>
          <w:sz w:val="24"/>
        </w:rPr>
        <w:t xml:space="preserve">charakteryzowała oddane w tym roku budynki z gminy </w:t>
      </w:r>
      <w:r w:rsidR="009570A4" w:rsidRPr="004F56B1">
        <w:rPr>
          <w:rFonts w:ascii="Times New Roman" w:hAnsi="Times New Roman" w:cs="Times New Roman"/>
          <w:sz w:val="24"/>
        </w:rPr>
        <w:t xml:space="preserve">Raniżów. Pod względem powierzchni użytkowej budynków niemieszkalnych </w:t>
      </w:r>
      <w:r w:rsidR="00927B67">
        <w:rPr>
          <w:rFonts w:ascii="Times New Roman" w:hAnsi="Times New Roman" w:cs="Times New Roman"/>
          <w:sz w:val="24"/>
        </w:rPr>
        <w:t xml:space="preserve">gmina Dzikowiec </w:t>
      </w:r>
      <w:r w:rsidR="009570A4" w:rsidRPr="004F56B1">
        <w:rPr>
          <w:rFonts w:ascii="Times New Roman" w:hAnsi="Times New Roman" w:cs="Times New Roman"/>
          <w:sz w:val="24"/>
        </w:rPr>
        <w:t xml:space="preserve">także </w:t>
      </w:r>
      <w:r w:rsidR="00927B67">
        <w:rPr>
          <w:rFonts w:ascii="Times New Roman" w:hAnsi="Times New Roman" w:cs="Times New Roman"/>
          <w:sz w:val="24"/>
        </w:rPr>
        <w:t xml:space="preserve">znalazła się w 2012 r. </w:t>
      </w:r>
      <w:r w:rsidR="009570A4" w:rsidRPr="004F56B1">
        <w:rPr>
          <w:rFonts w:ascii="Times New Roman" w:hAnsi="Times New Roman" w:cs="Times New Roman"/>
          <w:sz w:val="24"/>
        </w:rPr>
        <w:t>na przedostatnim miejscu z powierzchnią 462 m</w:t>
      </w:r>
      <w:r w:rsidR="009570A4" w:rsidRPr="004F56B1">
        <w:rPr>
          <w:rFonts w:ascii="Times New Roman" w:hAnsi="Times New Roman" w:cs="Times New Roman"/>
          <w:sz w:val="24"/>
          <w:vertAlign w:val="superscript"/>
        </w:rPr>
        <w:t>2</w:t>
      </w:r>
      <w:r w:rsidR="009570A4" w:rsidRPr="004F56B1">
        <w:rPr>
          <w:rFonts w:ascii="Times New Roman" w:hAnsi="Times New Roman" w:cs="Times New Roman"/>
          <w:sz w:val="24"/>
        </w:rPr>
        <w:t xml:space="preserve">. Biorąc jednak pod uwagę okres 2005-2012 r. łączna powierzchnia użytkowa obydwu rodzajów budynków była w </w:t>
      </w:r>
      <w:r w:rsidR="00927B67">
        <w:rPr>
          <w:rFonts w:ascii="Times New Roman" w:hAnsi="Times New Roman" w:cs="Times New Roman"/>
          <w:sz w:val="24"/>
        </w:rPr>
        <w:t>g</w:t>
      </w:r>
      <w:r w:rsidR="009570A4" w:rsidRPr="004F56B1">
        <w:rPr>
          <w:rFonts w:ascii="Times New Roman" w:hAnsi="Times New Roman" w:cs="Times New Roman"/>
          <w:sz w:val="24"/>
        </w:rPr>
        <w:t xml:space="preserve">minie najniższa </w:t>
      </w:r>
      <w:r w:rsidR="00927B67">
        <w:rPr>
          <w:rFonts w:ascii="Times New Roman" w:hAnsi="Times New Roman" w:cs="Times New Roman"/>
          <w:sz w:val="24"/>
        </w:rPr>
        <w:t>spo</w:t>
      </w:r>
      <w:r w:rsidR="009570A4" w:rsidRPr="004F56B1">
        <w:rPr>
          <w:rFonts w:ascii="Times New Roman" w:hAnsi="Times New Roman" w:cs="Times New Roman"/>
          <w:sz w:val="24"/>
        </w:rPr>
        <w:t xml:space="preserve">śród gmin wiejskich powiatu. </w:t>
      </w:r>
      <w:r w:rsidR="00AE2E12">
        <w:br w:type="page"/>
      </w:r>
    </w:p>
    <w:p w:rsidR="00AB19D9" w:rsidRPr="00AB19D9" w:rsidRDefault="00AB19D9" w:rsidP="00AB19D9">
      <w:pPr>
        <w:pStyle w:val="Legenda"/>
        <w:jc w:val="center"/>
        <w:rPr>
          <w:color w:val="000000" w:themeColor="text1"/>
          <w:sz w:val="20"/>
        </w:rPr>
      </w:pPr>
      <w:bookmarkStart w:id="31" w:name="_Toc386014434"/>
      <w:r w:rsidRPr="00AB19D9">
        <w:rPr>
          <w:color w:val="000000" w:themeColor="text1"/>
          <w:sz w:val="20"/>
        </w:rPr>
        <w:lastRenderedPageBreak/>
        <w:t xml:space="preserve">Rysunek </w:t>
      </w:r>
      <w:r w:rsidRPr="00AB19D9">
        <w:rPr>
          <w:color w:val="000000" w:themeColor="text1"/>
          <w:sz w:val="20"/>
        </w:rPr>
        <w:fldChar w:fldCharType="begin"/>
      </w:r>
      <w:r w:rsidRPr="00AB19D9">
        <w:rPr>
          <w:color w:val="000000" w:themeColor="text1"/>
          <w:sz w:val="20"/>
        </w:rPr>
        <w:instrText xml:space="preserve"> SEQ Rysunek \* ARABIC </w:instrText>
      </w:r>
      <w:r w:rsidRPr="00AB19D9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18</w:t>
      </w:r>
      <w:r w:rsidRPr="00AB19D9">
        <w:rPr>
          <w:color w:val="000000" w:themeColor="text1"/>
          <w:sz w:val="20"/>
        </w:rPr>
        <w:fldChar w:fldCharType="end"/>
      </w:r>
      <w:r w:rsidRPr="00AB19D9">
        <w:rPr>
          <w:color w:val="000000" w:themeColor="text1"/>
          <w:sz w:val="20"/>
        </w:rPr>
        <w:t>. Liczba nowych budynków oddanych do użytkowania w latach 2011-2012</w:t>
      </w:r>
      <w:bookmarkEnd w:id="31"/>
    </w:p>
    <w:p w:rsidR="00AB19D9" w:rsidRDefault="00AB19D9" w:rsidP="00AB19D9">
      <w:pPr>
        <w:jc w:val="center"/>
      </w:pPr>
      <w:r>
        <w:rPr>
          <w:noProof/>
          <w:lang w:eastAsia="pl-PL"/>
        </w:rPr>
        <w:drawing>
          <wp:inline distT="0" distB="0" distL="0" distR="0" wp14:anchorId="3F7276C0" wp14:editId="04098DD3">
            <wp:extent cx="4572000" cy="2743200"/>
            <wp:effectExtent l="38100" t="57150" r="38100" b="3810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B19D9" w:rsidRPr="00371948" w:rsidRDefault="00AB19D9" w:rsidP="00AB19D9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4F56B1" w:rsidRPr="006A6988" w:rsidRDefault="00BF3755" w:rsidP="006A6988">
      <w:pPr>
        <w:jc w:val="both"/>
        <w:rPr>
          <w:rFonts w:ascii="Times New Roman" w:hAnsi="Times New Roman" w:cs="Times New Roman"/>
          <w:sz w:val="24"/>
        </w:rPr>
      </w:pPr>
      <w:r w:rsidRPr="004F56B1">
        <w:rPr>
          <w:rFonts w:ascii="Times New Roman" w:hAnsi="Times New Roman" w:cs="Times New Roman"/>
          <w:sz w:val="24"/>
        </w:rPr>
        <w:t>W 2006 r. liczba nowo oddanych budynków w gminie Dzikowiec spadła o 50%, do 8 bud</w:t>
      </w:r>
      <w:r w:rsidR="00B96D47">
        <w:rPr>
          <w:rFonts w:ascii="Times New Roman" w:hAnsi="Times New Roman" w:cs="Times New Roman"/>
          <w:sz w:val="24"/>
        </w:rPr>
        <w:t>ynków. W kolejnych dwóch latach</w:t>
      </w:r>
      <w:r w:rsidR="00927B67">
        <w:rPr>
          <w:rFonts w:ascii="Times New Roman" w:hAnsi="Times New Roman" w:cs="Times New Roman"/>
          <w:sz w:val="24"/>
        </w:rPr>
        <w:t xml:space="preserve"> liczba ta </w:t>
      </w:r>
      <w:r w:rsidRPr="004F56B1">
        <w:rPr>
          <w:rFonts w:ascii="Times New Roman" w:hAnsi="Times New Roman" w:cs="Times New Roman"/>
          <w:sz w:val="24"/>
        </w:rPr>
        <w:t xml:space="preserve">wzrastała, by w 2009 r. </w:t>
      </w:r>
      <w:r w:rsidR="00927B67">
        <w:rPr>
          <w:rFonts w:ascii="Times New Roman" w:hAnsi="Times New Roman" w:cs="Times New Roman"/>
          <w:sz w:val="24"/>
        </w:rPr>
        <w:t xml:space="preserve">ponownie </w:t>
      </w:r>
      <w:r w:rsidRPr="004F56B1">
        <w:rPr>
          <w:rFonts w:ascii="Times New Roman" w:hAnsi="Times New Roman" w:cs="Times New Roman"/>
          <w:sz w:val="24"/>
        </w:rPr>
        <w:t>spaść o</w:t>
      </w:r>
      <w:r w:rsidR="00C7293D">
        <w:rPr>
          <w:rFonts w:ascii="Times New Roman" w:hAnsi="Times New Roman" w:cs="Times New Roman"/>
          <w:sz w:val="24"/>
        </w:rPr>
        <w:t> </w:t>
      </w:r>
      <w:r w:rsidRPr="004F56B1">
        <w:rPr>
          <w:rFonts w:ascii="Times New Roman" w:hAnsi="Times New Roman" w:cs="Times New Roman"/>
          <w:sz w:val="24"/>
        </w:rPr>
        <w:t>50% (do 6 budynków)</w:t>
      </w:r>
      <w:r w:rsidR="00927B67">
        <w:rPr>
          <w:rFonts w:ascii="Times New Roman" w:hAnsi="Times New Roman" w:cs="Times New Roman"/>
          <w:sz w:val="24"/>
        </w:rPr>
        <w:t>, do czego przyczyniła się dekoniunktura w gospodarce</w:t>
      </w:r>
      <w:r w:rsidRPr="004F56B1">
        <w:rPr>
          <w:rFonts w:ascii="Times New Roman" w:hAnsi="Times New Roman" w:cs="Times New Roman"/>
          <w:sz w:val="24"/>
        </w:rPr>
        <w:t xml:space="preserve">. W 2010 r. </w:t>
      </w:r>
      <w:r w:rsidR="00927B67">
        <w:rPr>
          <w:rFonts w:ascii="Times New Roman" w:hAnsi="Times New Roman" w:cs="Times New Roman"/>
          <w:sz w:val="24"/>
        </w:rPr>
        <w:t xml:space="preserve">liczba nowo oddanych </w:t>
      </w:r>
      <w:r w:rsidRPr="004F56B1">
        <w:rPr>
          <w:rFonts w:ascii="Times New Roman" w:hAnsi="Times New Roman" w:cs="Times New Roman"/>
          <w:sz w:val="24"/>
        </w:rPr>
        <w:t xml:space="preserve">budynków </w:t>
      </w:r>
      <w:r w:rsidR="00927B67">
        <w:rPr>
          <w:rFonts w:ascii="Times New Roman" w:hAnsi="Times New Roman" w:cs="Times New Roman"/>
          <w:sz w:val="24"/>
        </w:rPr>
        <w:t xml:space="preserve">wzrosła </w:t>
      </w:r>
      <w:r w:rsidRPr="004F56B1">
        <w:rPr>
          <w:rFonts w:ascii="Times New Roman" w:hAnsi="Times New Roman" w:cs="Times New Roman"/>
          <w:sz w:val="24"/>
        </w:rPr>
        <w:t>prawie dwukrotnie (</w:t>
      </w:r>
      <w:r w:rsidR="00927B67">
        <w:rPr>
          <w:rFonts w:ascii="Times New Roman" w:hAnsi="Times New Roman" w:cs="Times New Roman"/>
          <w:sz w:val="24"/>
        </w:rPr>
        <w:t xml:space="preserve">do </w:t>
      </w:r>
      <w:r w:rsidRPr="004F56B1">
        <w:rPr>
          <w:rFonts w:ascii="Times New Roman" w:hAnsi="Times New Roman" w:cs="Times New Roman"/>
          <w:sz w:val="24"/>
        </w:rPr>
        <w:t xml:space="preserve">11 budynków), a w </w:t>
      </w:r>
      <w:r w:rsidR="00927B67">
        <w:rPr>
          <w:rFonts w:ascii="Times New Roman" w:hAnsi="Times New Roman" w:cs="Times New Roman"/>
          <w:sz w:val="24"/>
        </w:rPr>
        <w:t xml:space="preserve">- </w:t>
      </w:r>
      <w:r w:rsidRPr="004F56B1">
        <w:rPr>
          <w:rFonts w:ascii="Times New Roman" w:hAnsi="Times New Roman" w:cs="Times New Roman"/>
          <w:sz w:val="24"/>
        </w:rPr>
        <w:t xml:space="preserve">2011 spadła o 1 budynek. W 2012 roku </w:t>
      </w:r>
      <w:r w:rsidR="00927B67">
        <w:rPr>
          <w:rFonts w:ascii="Times New Roman" w:hAnsi="Times New Roman" w:cs="Times New Roman"/>
          <w:sz w:val="24"/>
        </w:rPr>
        <w:t xml:space="preserve">ich liczba </w:t>
      </w:r>
      <w:r w:rsidRPr="004F56B1">
        <w:rPr>
          <w:rFonts w:ascii="Times New Roman" w:hAnsi="Times New Roman" w:cs="Times New Roman"/>
          <w:sz w:val="24"/>
        </w:rPr>
        <w:t>w gminie Dzikowiec była dwukrotnie wyższa niż w 200</w:t>
      </w:r>
      <w:r w:rsidR="00ED2C16">
        <w:rPr>
          <w:rFonts w:ascii="Times New Roman" w:hAnsi="Times New Roman" w:cs="Times New Roman"/>
          <w:sz w:val="24"/>
        </w:rPr>
        <w:t>5</w:t>
      </w:r>
      <w:r w:rsidR="00927B67">
        <w:rPr>
          <w:rFonts w:ascii="Times New Roman" w:hAnsi="Times New Roman" w:cs="Times New Roman"/>
          <w:sz w:val="24"/>
        </w:rPr>
        <w:t xml:space="preserve"> r. </w:t>
      </w:r>
      <w:r w:rsidR="00ED2C16">
        <w:rPr>
          <w:rFonts w:ascii="Times New Roman" w:hAnsi="Times New Roman" w:cs="Times New Roman"/>
          <w:sz w:val="24"/>
        </w:rPr>
        <w:t>i wynosiła 16 budynków.</w:t>
      </w:r>
    </w:p>
    <w:p w:rsidR="00BF3755" w:rsidRPr="004F56B1" w:rsidRDefault="00BF3755" w:rsidP="00ED2C16">
      <w:pPr>
        <w:pStyle w:val="Legenda"/>
        <w:jc w:val="center"/>
        <w:rPr>
          <w:color w:val="000000" w:themeColor="text1"/>
          <w:sz w:val="20"/>
        </w:rPr>
      </w:pPr>
      <w:bookmarkStart w:id="32" w:name="_Toc386014435"/>
      <w:r w:rsidRPr="004F56B1">
        <w:rPr>
          <w:color w:val="000000" w:themeColor="text1"/>
          <w:sz w:val="20"/>
        </w:rPr>
        <w:t xml:space="preserve">Rysunek </w:t>
      </w:r>
      <w:r w:rsidRPr="004F56B1">
        <w:rPr>
          <w:color w:val="000000" w:themeColor="text1"/>
          <w:sz w:val="20"/>
        </w:rPr>
        <w:fldChar w:fldCharType="begin"/>
      </w:r>
      <w:r w:rsidRPr="004F56B1">
        <w:rPr>
          <w:color w:val="000000" w:themeColor="text1"/>
          <w:sz w:val="20"/>
        </w:rPr>
        <w:instrText xml:space="preserve"> SEQ Rysunek \* ARABIC </w:instrText>
      </w:r>
      <w:r w:rsidRPr="004F56B1">
        <w:rPr>
          <w:color w:val="000000" w:themeColor="text1"/>
          <w:sz w:val="20"/>
        </w:rPr>
        <w:fldChar w:fldCharType="separate"/>
      </w:r>
      <w:r w:rsidR="005D1EBA">
        <w:rPr>
          <w:noProof/>
          <w:color w:val="000000" w:themeColor="text1"/>
          <w:sz w:val="20"/>
        </w:rPr>
        <w:t>19</w:t>
      </w:r>
      <w:r w:rsidRPr="004F56B1">
        <w:rPr>
          <w:color w:val="000000" w:themeColor="text1"/>
          <w:sz w:val="20"/>
        </w:rPr>
        <w:fldChar w:fldCharType="end"/>
      </w:r>
      <w:r w:rsidRPr="004F56B1">
        <w:rPr>
          <w:color w:val="000000" w:themeColor="text1"/>
          <w:sz w:val="20"/>
        </w:rPr>
        <w:t>. Rocz</w:t>
      </w:r>
      <w:r w:rsidR="00136984" w:rsidRPr="004F56B1">
        <w:rPr>
          <w:color w:val="000000" w:themeColor="text1"/>
          <w:sz w:val="20"/>
        </w:rPr>
        <w:t xml:space="preserve">ne tempo zmian liczby nowych </w:t>
      </w:r>
      <w:r w:rsidR="004B1FC6">
        <w:rPr>
          <w:color w:val="000000" w:themeColor="text1"/>
          <w:sz w:val="20"/>
        </w:rPr>
        <w:t xml:space="preserve">budynków </w:t>
      </w:r>
      <w:r w:rsidR="00136984" w:rsidRPr="004F56B1">
        <w:rPr>
          <w:color w:val="000000" w:themeColor="text1"/>
          <w:sz w:val="20"/>
        </w:rPr>
        <w:t>oddanych do użytkowania</w:t>
      </w:r>
      <w:bookmarkEnd w:id="32"/>
    </w:p>
    <w:p w:rsidR="00C136EE" w:rsidRDefault="00BF3755" w:rsidP="004F56B1">
      <w:pPr>
        <w:jc w:val="center"/>
      </w:pPr>
      <w:r>
        <w:rPr>
          <w:noProof/>
          <w:lang w:eastAsia="pl-PL"/>
        </w:rPr>
        <w:drawing>
          <wp:inline distT="0" distB="0" distL="0" distR="0" wp14:anchorId="0E75ECC3" wp14:editId="3383B6B0">
            <wp:extent cx="4572000" cy="2743200"/>
            <wp:effectExtent l="38100" t="57150" r="38100" b="3810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136EE" w:rsidRPr="004F56B1" w:rsidRDefault="00C136EE" w:rsidP="004F56B1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ED2C16" w:rsidRPr="00AE2E12" w:rsidRDefault="00D05AA0" w:rsidP="00AE2E12">
      <w:pPr>
        <w:jc w:val="both"/>
        <w:rPr>
          <w:rFonts w:ascii="Times New Roman" w:hAnsi="Times New Roman" w:cs="Times New Roman"/>
          <w:sz w:val="24"/>
        </w:rPr>
      </w:pPr>
      <w:r w:rsidRPr="00ED2C16">
        <w:rPr>
          <w:rFonts w:ascii="Times New Roman" w:hAnsi="Times New Roman" w:cs="Times New Roman"/>
          <w:sz w:val="24"/>
        </w:rPr>
        <w:t xml:space="preserve">Niekorzystnie na tle </w:t>
      </w:r>
      <w:r w:rsidR="00927B67">
        <w:rPr>
          <w:rFonts w:ascii="Times New Roman" w:hAnsi="Times New Roman" w:cs="Times New Roman"/>
          <w:sz w:val="24"/>
        </w:rPr>
        <w:t xml:space="preserve">powiatu </w:t>
      </w:r>
      <w:r w:rsidRPr="00ED2C16">
        <w:rPr>
          <w:rFonts w:ascii="Times New Roman" w:hAnsi="Times New Roman" w:cs="Times New Roman"/>
          <w:sz w:val="24"/>
        </w:rPr>
        <w:t xml:space="preserve">w gminie Dzikowiec przedstawiał </w:t>
      </w:r>
      <w:r w:rsidR="00927B67">
        <w:rPr>
          <w:rFonts w:ascii="Times New Roman" w:hAnsi="Times New Roman" w:cs="Times New Roman"/>
          <w:sz w:val="24"/>
        </w:rPr>
        <w:t xml:space="preserve">się w </w:t>
      </w:r>
      <w:r w:rsidRPr="00ED2C16">
        <w:rPr>
          <w:rFonts w:ascii="Times New Roman" w:hAnsi="Times New Roman" w:cs="Times New Roman"/>
          <w:sz w:val="24"/>
        </w:rPr>
        <w:t xml:space="preserve">2012 r. wskaźnik liczby ludności przypadającej na 1 mieszkanie oddane do użytkowania (544 </w:t>
      </w:r>
      <w:r w:rsidR="00927B67">
        <w:rPr>
          <w:rFonts w:ascii="Times New Roman" w:hAnsi="Times New Roman" w:cs="Times New Roman"/>
          <w:sz w:val="24"/>
        </w:rPr>
        <w:t>osoby</w:t>
      </w:r>
      <w:r w:rsidRPr="00ED2C16">
        <w:rPr>
          <w:rFonts w:ascii="Times New Roman" w:hAnsi="Times New Roman" w:cs="Times New Roman"/>
          <w:sz w:val="24"/>
        </w:rPr>
        <w:t xml:space="preserve">), podczas gdy </w:t>
      </w:r>
      <w:r w:rsidRPr="00ED2C16">
        <w:rPr>
          <w:rFonts w:ascii="Times New Roman" w:hAnsi="Times New Roman" w:cs="Times New Roman"/>
          <w:sz w:val="24"/>
        </w:rPr>
        <w:lastRenderedPageBreak/>
        <w:t>w</w:t>
      </w:r>
      <w:r w:rsidR="00C7293D">
        <w:rPr>
          <w:rFonts w:ascii="Times New Roman" w:hAnsi="Times New Roman" w:cs="Times New Roman"/>
          <w:sz w:val="24"/>
        </w:rPr>
        <w:t> </w:t>
      </w:r>
      <w:r w:rsidRPr="00ED2C16">
        <w:rPr>
          <w:rFonts w:ascii="Times New Roman" w:hAnsi="Times New Roman" w:cs="Times New Roman"/>
          <w:sz w:val="24"/>
        </w:rPr>
        <w:t xml:space="preserve">powiecie wyniósł on 486 osób. Pomimo tego był </w:t>
      </w:r>
      <w:r w:rsidR="00927B67">
        <w:rPr>
          <w:rFonts w:ascii="Times New Roman" w:hAnsi="Times New Roman" w:cs="Times New Roman"/>
          <w:sz w:val="24"/>
        </w:rPr>
        <w:t xml:space="preserve">on </w:t>
      </w:r>
      <w:r w:rsidR="00ED2C16" w:rsidRPr="00ED2C16">
        <w:rPr>
          <w:rFonts w:ascii="Times New Roman" w:hAnsi="Times New Roman" w:cs="Times New Roman"/>
          <w:sz w:val="24"/>
        </w:rPr>
        <w:t>niższy</w:t>
      </w:r>
      <w:r w:rsidR="00927B67">
        <w:rPr>
          <w:rFonts w:ascii="Times New Roman" w:hAnsi="Times New Roman" w:cs="Times New Roman"/>
          <w:sz w:val="24"/>
        </w:rPr>
        <w:t>, a więc korzystniejszy</w:t>
      </w:r>
      <w:r w:rsidR="00ED2C16" w:rsidRPr="00ED2C16">
        <w:rPr>
          <w:rFonts w:ascii="Times New Roman" w:hAnsi="Times New Roman" w:cs="Times New Roman"/>
          <w:sz w:val="24"/>
        </w:rPr>
        <w:t xml:space="preserve"> niż średnia w latach 2005-2011. </w:t>
      </w:r>
    </w:p>
    <w:p w:rsidR="00ED2C16" w:rsidRDefault="00ED2C16">
      <w:pPr>
        <w:rPr>
          <w:rFonts w:ascii="Times New Roman" w:hAnsi="Times New Roman" w:cs="Times New Roman"/>
          <w:b/>
          <w:sz w:val="24"/>
        </w:rPr>
      </w:pPr>
      <w:r w:rsidRPr="00ED2C16">
        <w:rPr>
          <w:rFonts w:ascii="Times New Roman" w:hAnsi="Times New Roman" w:cs="Times New Roman"/>
          <w:b/>
          <w:sz w:val="24"/>
        </w:rPr>
        <w:t>PODSUMOWANIE</w:t>
      </w:r>
    </w:p>
    <w:p w:rsidR="00ED2C16" w:rsidRDefault="00127C48" w:rsidP="00AE2E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Gmina Dzikowiec słabo rozwija się pod względem inwestycji budowalnych, przewyższa jedynie jedną gminę wiejską powiatu kolbuszowskiego – Raniżów. W zakresie powierzchni użytkowej mieszkań sytuację w gminie można ocenić pozytywnie zarówno wobec przeciętnej dla gmin wiejskich powiatu kolbuszowskiego, </w:t>
      </w:r>
      <w:r w:rsidR="00927B67">
        <w:rPr>
          <w:rFonts w:ascii="Times New Roman" w:hAnsi="Times New Roman" w:cs="Times New Roman"/>
          <w:sz w:val="24"/>
        </w:rPr>
        <w:t>jak i województwa</w:t>
      </w:r>
      <w:r>
        <w:rPr>
          <w:rFonts w:ascii="Times New Roman" w:hAnsi="Times New Roman" w:cs="Times New Roman"/>
          <w:sz w:val="24"/>
        </w:rPr>
        <w:t>. Tendencje w oddawaniu do użytkowania miesz</w:t>
      </w:r>
      <w:r w:rsidR="007931E7">
        <w:rPr>
          <w:rFonts w:ascii="Times New Roman" w:hAnsi="Times New Roman" w:cs="Times New Roman"/>
          <w:sz w:val="24"/>
        </w:rPr>
        <w:t>kań są, co do kierunku zbliżone do tych w powiecie</w:t>
      </w:r>
      <w:r w:rsidR="00927B67">
        <w:rPr>
          <w:rFonts w:ascii="Times New Roman" w:hAnsi="Times New Roman" w:cs="Times New Roman"/>
          <w:sz w:val="24"/>
        </w:rPr>
        <w:t>.</w:t>
      </w:r>
      <w:r w:rsidR="007931E7">
        <w:rPr>
          <w:rFonts w:ascii="Times New Roman" w:hAnsi="Times New Roman" w:cs="Times New Roman"/>
          <w:sz w:val="24"/>
        </w:rPr>
        <w:t xml:space="preserve"> </w:t>
      </w:r>
    </w:p>
    <w:p w:rsidR="00B35177" w:rsidRPr="00AE2E12" w:rsidRDefault="00B35177" w:rsidP="00AE2E12">
      <w:pPr>
        <w:jc w:val="both"/>
        <w:rPr>
          <w:rFonts w:ascii="Times New Roman" w:hAnsi="Times New Roman" w:cs="Times New Roman"/>
          <w:sz w:val="24"/>
        </w:rPr>
      </w:pPr>
    </w:p>
    <w:p w:rsidR="00971964" w:rsidRDefault="003B0154" w:rsidP="00630D9A">
      <w:pPr>
        <w:pStyle w:val="Nagwek2"/>
        <w:numPr>
          <w:ilvl w:val="1"/>
          <w:numId w:val="22"/>
        </w:numPr>
      </w:pPr>
      <w:r>
        <w:t xml:space="preserve"> </w:t>
      </w:r>
      <w:bookmarkStart w:id="33" w:name="_Toc386014496"/>
      <w:r w:rsidR="00971964">
        <w:t>Szkolnictwo</w:t>
      </w:r>
      <w:bookmarkEnd w:id="33"/>
    </w:p>
    <w:p w:rsidR="00971964" w:rsidRPr="00D27601" w:rsidRDefault="00971964" w:rsidP="003B0154">
      <w:pPr>
        <w:spacing w:after="0"/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W gminie Dzikowiec funkcjonują następujące placówki oświaty</w:t>
      </w:r>
      <w:r w:rsidR="00927B67">
        <w:rPr>
          <w:rStyle w:val="Odwoanieprzypisudolnego"/>
          <w:rFonts w:ascii="Times New Roman" w:hAnsi="Times New Roman" w:cs="Times New Roman"/>
          <w:sz w:val="24"/>
        </w:rPr>
        <w:footnoteReference w:id="6"/>
      </w:r>
      <w:r w:rsidRPr="00D27601">
        <w:rPr>
          <w:rFonts w:ascii="Times New Roman" w:hAnsi="Times New Roman" w:cs="Times New Roman"/>
          <w:sz w:val="24"/>
        </w:rPr>
        <w:t xml:space="preserve">: 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Zespół Szkół im. Ks. Prałata Stanisława Sudoła w Dzikowcu w skład, którego wchodzą:</w:t>
      </w:r>
    </w:p>
    <w:p w:rsidR="00971964" w:rsidRPr="00D27601" w:rsidRDefault="00971964" w:rsidP="00630D9A">
      <w:pPr>
        <w:pStyle w:val="Akapitzlist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    1) Gimnazjum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    2) PSP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    3) Przedszkole Samorządowe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Zespół Szkół im. Jana Pawła II w Wilczej Woli w skład, którego wchodzą:</w:t>
      </w:r>
    </w:p>
    <w:p w:rsidR="00971964" w:rsidRPr="00D27601" w:rsidRDefault="00971964" w:rsidP="00630D9A">
      <w:pPr>
        <w:pStyle w:val="Akapitzlist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    1) Gimnazjum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    2) PSP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Publiczna Szkoła Podstawowa w </w:t>
      </w:r>
      <w:proofErr w:type="spellStart"/>
      <w:r w:rsidRPr="00D27601">
        <w:rPr>
          <w:rFonts w:ascii="Times New Roman" w:hAnsi="Times New Roman" w:cs="Times New Roman"/>
          <w:sz w:val="24"/>
        </w:rPr>
        <w:t>Spiach</w:t>
      </w:r>
      <w:proofErr w:type="spellEnd"/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Publiczna Szkoła Podstawowa w Kopciach</w:t>
      </w:r>
      <w:r w:rsidR="00B326C7">
        <w:rPr>
          <w:rFonts w:ascii="Times New Roman" w:hAnsi="Times New Roman" w:cs="Times New Roman"/>
          <w:sz w:val="24"/>
        </w:rPr>
        <w:t>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Public</w:t>
      </w:r>
      <w:r w:rsidR="00B326C7">
        <w:rPr>
          <w:rFonts w:ascii="Times New Roman" w:hAnsi="Times New Roman" w:cs="Times New Roman"/>
          <w:sz w:val="24"/>
        </w:rPr>
        <w:t>zna Szkoła Podstawowa w Lipnicy,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Publicz</w:t>
      </w:r>
      <w:r w:rsidR="00B326C7">
        <w:rPr>
          <w:rFonts w:ascii="Times New Roman" w:hAnsi="Times New Roman" w:cs="Times New Roman"/>
          <w:sz w:val="24"/>
        </w:rPr>
        <w:t>na Szkoła Podstawowa w Mechowcu,</w:t>
      </w:r>
    </w:p>
    <w:p w:rsidR="00971964" w:rsidRPr="00D27601" w:rsidRDefault="00971964" w:rsidP="00630D9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Samorządowe Przedszkole w Mechowcu.</w:t>
      </w:r>
    </w:p>
    <w:p w:rsidR="00A2720D" w:rsidRPr="00D27601" w:rsidRDefault="00971964" w:rsidP="006A6988">
      <w:p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Sześć szkół podstawowych gminy był</w:t>
      </w:r>
      <w:r w:rsidR="00927B67">
        <w:rPr>
          <w:rFonts w:ascii="Times New Roman" w:hAnsi="Times New Roman" w:cs="Times New Roman"/>
          <w:sz w:val="24"/>
        </w:rPr>
        <w:t>o</w:t>
      </w:r>
      <w:r w:rsidRPr="00D27601">
        <w:rPr>
          <w:rFonts w:ascii="Times New Roman" w:hAnsi="Times New Roman" w:cs="Times New Roman"/>
          <w:sz w:val="24"/>
        </w:rPr>
        <w:t xml:space="preserve"> w 2012 r. wyposażon</w:t>
      </w:r>
      <w:r w:rsidR="00927B67">
        <w:rPr>
          <w:rFonts w:ascii="Times New Roman" w:hAnsi="Times New Roman" w:cs="Times New Roman"/>
          <w:sz w:val="24"/>
        </w:rPr>
        <w:t>ych</w:t>
      </w:r>
      <w:r w:rsidRPr="00D27601">
        <w:rPr>
          <w:rFonts w:ascii="Times New Roman" w:hAnsi="Times New Roman" w:cs="Times New Roman"/>
          <w:sz w:val="24"/>
        </w:rPr>
        <w:t xml:space="preserve"> w 46 pomieszcze</w:t>
      </w:r>
      <w:r w:rsidR="00927B67">
        <w:rPr>
          <w:rFonts w:ascii="Times New Roman" w:hAnsi="Times New Roman" w:cs="Times New Roman"/>
          <w:sz w:val="24"/>
        </w:rPr>
        <w:t>ń</w:t>
      </w:r>
      <w:r w:rsidRPr="00D27601">
        <w:rPr>
          <w:rFonts w:ascii="Times New Roman" w:hAnsi="Times New Roman" w:cs="Times New Roman"/>
          <w:sz w:val="24"/>
        </w:rPr>
        <w:t xml:space="preserve">. Szkoły te liczyły łącznie 433 uczniów, 68 osób zakończyło </w:t>
      </w:r>
      <w:r w:rsidR="00927B67">
        <w:rPr>
          <w:rFonts w:ascii="Times New Roman" w:hAnsi="Times New Roman" w:cs="Times New Roman"/>
          <w:sz w:val="24"/>
        </w:rPr>
        <w:t xml:space="preserve">w tym roku </w:t>
      </w:r>
      <w:r w:rsidRPr="00D27601">
        <w:rPr>
          <w:rFonts w:ascii="Times New Roman" w:hAnsi="Times New Roman" w:cs="Times New Roman"/>
          <w:sz w:val="24"/>
        </w:rPr>
        <w:t>naukę, jako absolwenci. Pod względem liczby uczniów gmina znajdowała się na przedostatnim miejscu, z wyższą liczbą jedynie w stosunku do gminy Niwiska. W latach 2005-20</w:t>
      </w:r>
      <w:r w:rsidR="00DD5A57" w:rsidRPr="00D27601">
        <w:rPr>
          <w:rFonts w:ascii="Times New Roman" w:hAnsi="Times New Roman" w:cs="Times New Roman"/>
          <w:sz w:val="24"/>
        </w:rPr>
        <w:t>08</w:t>
      </w:r>
      <w:r w:rsidRPr="00D27601">
        <w:rPr>
          <w:rFonts w:ascii="Times New Roman" w:hAnsi="Times New Roman" w:cs="Times New Roman"/>
          <w:sz w:val="24"/>
        </w:rPr>
        <w:t xml:space="preserve"> liczba uczniów szkół podstawowych </w:t>
      </w:r>
      <w:r w:rsidR="00DD5A57" w:rsidRPr="00D27601">
        <w:rPr>
          <w:rFonts w:ascii="Times New Roman" w:hAnsi="Times New Roman" w:cs="Times New Roman"/>
          <w:sz w:val="24"/>
        </w:rPr>
        <w:t>ustawicznie obniżała się. Po niewielkim wzroście (o 2 uczniów) w 2009</w:t>
      </w:r>
      <w:r w:rsidR="00927B67">
        <w:rPr>
          <w:rFonts w:ascii="Times New Roman" w:hAnsi="Times New Roman" w:cs="Times New Roman"/>
          <w:sz w:val="24"/>
        </w:rPr>
        <w:t xml:space="preserve"> </w:t>
      </w:r>
      <w:r w:rsidR="00C7293D">
        <w:rPr>
          <w:rFonts w:ascii="Times New Roman" w:hAnsi="Times New Roman" w:cs="Times New Roman"/>
          <w:sz w:val="24"/>
        </w:rPr>
        <w:t>r. w </w:t>
      </w:r>
      <w:r w:rsidR="00DD5A57" w:rsidRPr="00D27601">
        <w:rPr>
          <w:rFonts w:ascii="Times New Roman" w:hAnsi="Times New Roman" w:cs="Times New Roman"/>
          <w:sz w:val="24"/>
        </w:rPr>
        <w:t>latach kolejnych następował dalszy spadek liczby uczniów szkół podstawowych. W 2012</w:t>
      </w:r>
      <w:r w:rsidR="00927B67">
        <w:rPr>
          <w:rFonts w:ascii="Times New Roman" w:hAnsi="Times New Roman" w:cs="Times New Roman"/>
          <w:sz w:val="24"/>
        </w:rPr>
        <w:t xml:space="preserve"> </w:t>
      </w:r>
      <w:r w:rsidR="00DD5A57" w:rsidRPr="00D27601">
        <w:rPr>
          <w:rFonts w:ascii="Times New Roman" w:hAnsi="Times New Roman" w:cs="Times New Roman"/>
          <w:sz w:val="24"/>
        </w:rPr>
        <w:t>r. w stosunku do roku poprzedniego spadła ona o 5,25% w gminie, n</w:t>
      </w:r>
      <w:r w:rsidR="00C7293D">
        <w:rPr>
          <w:rFonts w:ascii="Times New Roman" w:hAnsi="Times New Roman" w:cs="Times New Roman"/>
          <w:sz w:val="24"/>
        </w:rPr>
        <w:t>atomiast o 4,55% w </w:t>
      </w:r>
      <w:r w:rsidR="00DD5A57" w:rsidRPr="00D27601">
        <w:rPr>
          <w:rFonts w:ascii="Times New Roman" w:hAnsi="Times New Roman" w:cs="Times New Roman"/>
          <w:sz w:val="24"/>
        </w:rPr>
        <w:t xml:space="preserve">powiecie. </w:t>
      </w:r>
      <w:r w:rsidR="00BC1832" w:rsidRPr="00D27601">
        <w:rPr>
          <w:rFonts w:ascii="Times New Roman" w:hAnsi="Times New Roman" w:cs="Times New Roman"/>
          <w:sz w:val="24"/>
        </w:rPr>
        <w:t xml:space="preserve">W dwóch gminnych gimnazjach w 2012 r. uczyło się łącznie 234 uczniów, 82 </w:t>
      </w:r>
      <w:r w:rsidR="00927B67">
        <w:rPr>
          <w:rFonts w:ascii="Times New Roman" w:hAnsi="Times New Roman" w:cs="Times New Roman"/>
          <w:sz w:val="24"/>
        </w:rPr>
        <w:t>osoby</w:t>
      </w:r>
      <w:r w:rsidR="00480891" w:rsidRPr="00D27601">
        <w:rPr>
          <w:rFonts w:ascii="Times New Roman" w:hAnsi="Times New Roman" w:cs="Times New Roman"/>
          <w:sz w:val="24"/>
        </w:rPr>
        <w:t xml:space="preserve"> </w:t>
      </w:r>
      <w:r w:rsidR="00BC1832" w:rsidRPr="00D27601">
        <w:rPr>
          <w:rFonts w:ascii="Times New Roman" w:hAnsi="Times New Roman" w:cs="Times New Roman"/>
          <w:sz w:val="24"/>
        </w:rPr>
        <w:t>ukończył</w:t>
      </w:r>
      <w:r w:rsidR="00927B67">
        <w:rPr>
          <w:rFonts w:ascii="Times New Roman" w:hAnsi="Times New Roman" w:cs="Times New Roman"/>
          <w:sz w:val="24"/>
        </w:rPr>
        <w:t>y</w:t>
      </w:r>
      <w:r w:rsidR="00BC1832" w:rsidRPr="00D27601">
        <w:rPr>
          <w:rFonts w:ascii="Times New Roman" w:hAnsi="Times New Roman" w:cs="Times New Roman"/>
          <w:sz w:val="24"/>
        </w:rPr>
        <w:t xml:space="preserve"> gimnazjum. Gimnazja dysponowały 20 salami. Również na tym poziomie kształcenia w latach 2005-2010 liczba uczniów obniżała się. Po niewielkim wzroście w 2011 r., w 2012 r. </w:t>
      </w:r>
      <w:r w:rsidR="006E50A3">
        <w:rPr>
          <w:rFonts w:ascii="Times New Roman" w:hAnsi="Times New Roman" w:cs="Times New Roman"/>
          <w:sz w:val="24"/>
        </w:rPr>
        <w:t xml:space="preserve">ich liczba spadła o </w:t>
      </w:r>
      <w:r w:rsidR="00BC1832" w:rsidRPr="00D27601">
        <w:rPr>
          <w:rFonts w:ascii="Times New Roman" w:hAnsi="Times New Roman" w:cs="Times New Roman"/>
          <w:sz w:val="24"/>
        </w:rPr>
        <w:t xml:space="preserve">9% wobec 3,1% przeciętnie w powiecie. </w:t>
      </w:r>
    </w:p>
    <w:p w:rsidR="00BC1832" w:rsidRPr="00BC1832" w:rsidRDefault="0094145F" w:rsidP="00BC1832">
      <w:pPr>
        <w:pStyle w:val="Legenda"/>
        <w:jc w:val="center"/>
        <w:rPr>
          <w:color w:val="auto"/>
        </w:rPr>
      </w:pPr>
      <w:r>
        <w:rPr>
          <w:color w:val="auto"/>
        </w:rPr>
        <w:br/>
      </w:r>
      <w:r>
        <w:rPr>
          <w:color w:val="auto"/>
        </w:rPr>
        <w:br/>
      </w:r>
      <w:r>
        <w:rPr>
          <w:color w:val="auto"/>
        </w:rPr>
        <w:br/>
      </w:r>
      <w:r>
        <w:rPr>
          <w:color w:val="auto"/>
        </w:rPr>
        <w:br/>
      </w:r>
      <w:r>
        <w:rPr>
          <w:color w:val="auto"/>
        </w:rPr>
        <w:lastRenderedPageBreak/>
        <w:br/>
      </w:r>
      <w:bookmarkStart w:id="34" w:name="_Toc386014436"/>
      <w:r w:rsidR="00BC1832" w:rsidRPr="00BC1832">
        <w:rPr>
          <w:color w:val="auto"/>
        </w:rPr>
        <w:t xml:space="preserve">Rysunek </w:t>
      </w:r>
      <w:r w:rsidR="00BC1832" w:rsidRPr="00BC1832">
        <w:rPr>
          <w:color w:val="auto"/>
        </w:rPr>
        <w:fldChar w:fldCharType="begin"/>
      </w:r>
      <w:r w:rsidR="00BC1832" w:rsidRPr="00BC1832">
        <w:rPr>
          <w:color w:val="auto"/>
        </w:rPr>
        <w:instrText xml:space="preserve"> SEQ Rysunek \* ARABIC </w:instrText>
      </w:r>
      <w:r w:rsidR="00BC1832" w:rsidRPr="00BC1832">
        <w:rPr>
          <w:color w:val="auto"/>
        </w:rPr>
        <w:fldChar w:fldCharType="separate"/>
      </w:r>
      <w:r w:rsidR="005D1EBA">
        <w:rPr>
          <w:noProof/>
          <w:color w:val="auto"/>
        </w:rPr>
        <w:t>20</w:t>
      </w:r>
      <w:r w:rsidR="00BC1832" w:rsidRPr="00BC1832">
        <w:rPr>
          <w:color w:val="auto"/>
        </w:rPr>
        <w:fldChar w:fldCharType="end"/>
      </w:r>
      <w:r w:rsidR="00BC1832" w:rsidRPr="00BC1832">
        <w:rPr>
          <w:color w:val="auto"/>
        </w:rPr>
        <w:t>. Roczne tempo zmian liczby uczniów</w:t>
      </w:r>
      <w:bookmarkEnd w:id="34"/>
    </w:p>
    <w:p w:rsidR="00BC1832" w:rsidRDefault="00BC1832">
      <w:r>
        <w:rPr>
          <w:noProof/>
          <w:lang w:eastAsia="pl-PL"/>
        </w:rPr>
        <w:drawing>
          <wp:inline distT="0" distB="0" distL="0" distR="0" wp14:anchorId="23ACF805" wp14:editId="40D682B2">
            <wp:extent cx="5676900" cy="2105025"/>
            <wp:effectExtent l="38100" t="57150" r="38100" b="476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C1832" w:rsidRPr="00371948" w:rsidRDefault="00BC1832" w:rsidP="00BC183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3419B8" w:rsidRPr="00D27601" w:rsidRDefault="00F1767E" w:rsidP="00D27601">
      <w:p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 xml:space="preserve">Współczynnik </w:t>
      </w:r>
      <w:proofErr w:type="spellStart"/>
      <w:r w:rsidRPr="00D27601">
        <w:rPr>
          <w:rFonts w:ascii="Times New Roman" w:hAnsi="Times New Roman" w:cs="Times New Roman"/>
          <w:sz w:val="24"/>
        </w:rPr>
        <w:t>skolaryzacji</w:t>
      </w:r>
      <w:proofErr w:type="spellEnd"/>
      <w:r w:rsidRPr="00D27601">
        <w:rPr>
          <w:rFonts w:ascii="Times New Roman" w:hAnsi="Times New Roman" w:cs="Times New Roman"/>
          <w:sz w:val="24"/>
        </w:rPr>
        <w:t xml:space="preserve"> brutto</w:t>
      </w:r>
      <w:r w:rsidR="006E50A3">
        <w:rPr>
          <w:rFonts w:ascii="Times New Roman" w:hAnsi="Times New Roman" w:cs="Times New Roman"/>
          <w:sz w:val="24"/>
        </w:rPr>
        <w:t xml:space="preserve"> </w:t>
      </w:r>
      <w:r w:rsidRPr="00D27601">
        <w:rPr>
          <w:rStyle w:val="Odwoanieprzypisudolnego"/>
          <w:rFonts w:ascii="Times New Roman" w:hAnsi="Times New Roman" w:cs="Times New Roman"/>
          <w:sz w:val="24"/>
        </w:rPr>
        <w:footnoteReference w:id="7"/>
      </w:r>
      <w:r w:rsidRPr="00D27601">
        <w:rPr>
          <w:rFonts w:ascii="Times New Roman" w:hAnsi="Times New Roman" w:cs="Times New Roman"/>
          <w:sz w:val="24"/>
        </w:rPr>
        <w:t xml:space="preserve"> dla gminy wyniósł w 2012 r. 86,67% w przypadku szkolnictwa gimnazjalnego. W przypadku szkolnictwa gimnazjalnego współczynnik ten </w:t>
      </w:r>
      <w:r w:rsidR="003419B8" w:rsidRPr="00D27601">
        <w:rPr>
          <w:rFonts w:ascii="Times New Roman" w:hAnsi="Times New Roman" w:cs="Times New Roman"/>
          <w:sz w:val="24"/>
        </w:rPr>
        <w:t>nieznacznie wzrósł w latach 2011-2012</w:t>
      </w:r>
      <w:r w:rsidR="006E50A3">
        <w:rPr>
          <w:rFonts w:ascii="Times New Roman" w:hAnsi="Times New Roman" w:cs="Times New Roman"/>
          <w:sz w:val="24"/>
        </w:rPr>
        <w:t xml:space="preserve">, lecz </w:t>
      </w:r>
      <w:r w:rsidR="003419B8" w:rsidRPr="00D27601">
        <w:rPr>
          <w:rFonts w:ascii="Times New Roman" w:hAnsi="Times New Roman" w:cs="Times New Roman"/>
          <w:sz w:val="24"/>
        </w:rPr>
        <w:t xml:space="preserve">koniec tego okresu ukształtował się na niższym poziomie niż przeciętnie w powiecie (89,55%). </w:t>
      </w:r>
      <w:r w:rsidR="006E50A3">
        <w:rPr>
          <w:rFonts w:ascii="Times New Roman" w:hAnsi="Times New Roman" w:cs="Times New Roman"/>
          <w:sz w:val="24"/>
        </w:rPr>
        <w:t xml:space="preserve">Gmina plasuje się pod tym względem </w:t>
      </w:r>
      <w:r w:rsidR="003419B8" w:rsidRPr="00D27601">
        <w:rPr>
          <w:rFonts w:ascii="Times New Roman" w:hAnsi="Times New Roman" w:cs="Times New Roman"/>
          <w:sz w:val="24"/>
        </w:rPr>
        <w:t xml:space="preserve">na przedostatnim miejscu </w:t>
      </w:r>
      <w:r w:rsidR="006E50A3">
        <w:rPr>
          <w:rFonts w:ascii="Times New Roman" w:hAnsi="Times New Roman" w:cs="Times New Roman"/>
          <w:sz w:val="24"/>
        </w:rPr>
        <w:t xml:space="preserve">wśród </w:t>
      </w:r>
      <w:r w:rsidR="003419B8" w:rsidRPr="00D27601">
        <w:rPr>
          <w:rFonts w:ascii="Times New Roman" w:hAnsi="Times New Roman" w:cs="Times New Roman"/>
          <w:sz w:val="24"/>
        </w:rPr>
        <w:t xml:space="preserve">gmin wiejskich powiatu kolbuszowskiego. </w:t>
      </w:r>
      <w:r w:rsidR="006E50A3">
        <w:rPr>
          <w:rFonts w:ascii="Times New Roman" w:hAnsi="Times New Roman" w:cs="Times New Roman"/>
          <w:sz w:val="24"/>
        </w:rPr>
        <w:t xml:space="preserve">Niższy </w:t>
      </w:r>
      <w:r w:rsidR="003419B8" w:rsidRPr="00D27601">
        <w:rPr>
          <w:rFonts w:ascii="Times New Roman" w:hAnsi="Times New Roman" w:cs="Times New Roman"/>
          <w:sz w:val="24"/>
        </w:rPr>
        <w:t xml:space="preserve">wskaźnik </w:t>
      </w:r>
      <w:proofErr w:type="spellStart"/>
      <w:r w:rsidR="003419B8" w:rsidRPr="00D27601">
        <w:rPr>
          <w:rFonts w:ascii="Times New Roman" w:hAnsi="Times New Roman" w:cs="Times New Roman"/>
          <w:sz w:val="24"/>
        </w:rPr>
        <w:t>skolaryzacji</w:t>
      </w:r>
      <w:proofErr w:type="spellEnd"/>
      <w:r w:rsidR="003419B8" w:rsidRPr="00D27601">
        <w:rPr>
          <w:rFonts w:ascii="Times New Roman" w:hAnsi="Times New Roman" w:cs="Times New Roman"/>
          <w:sz w:val="24"/>
        </w:rPr>
        <w:t xml:space="preserve"> brutto </w:t>
      </w:r>
      <w:r w:rsidR="006E50A3">
        <w:rPr>
          <w:rFonts w:ascii="Times New Roman" w:hAnsi="Times New Roman" w:cs="Times New Roman"/>
          <w:sz w:val="24"/>
        </w:rPr>
        <w:t xml:space="preserve">występuje jedynie w </w:t>
      </w:r>
      <w:r w:rsidR="003419B8" w:rsidRPr="00D27601">
        <w:rPr>
          <w:rFonts w:ascii="Times New Roman" w:hAnsi="Times New Roman" w:cs="Times New Roman"/>
          <w:sz w:val="24"/>
        </w:rPr>
        <w:t>gmin</w:t>
      </w:r>
      <w:r w:rsidR="006E50A3">
        <w:rPr>
          <w:rFonts w:ascii="Times New Roman" w:hAnsi="Times New Roman" w:cs="Times New Roman"/>
          <w:sz w:val="24"/>
        </w:rPr>
        <w:t>ie</w:t>
      </w:r>
      <w:r w:rsidR="003419B8" w:rsidRPr="00D27601">
        <w:rPr>
          <w:rFonts w:ascii="Times New Roman" w:hAnsi="Times New Roman" w:cs="Times New Roman"/>
          <w:sz w:val="24"/>
        </w:rPr>
        <w:t xml:space="preserve"> Niwiska. </w:t>
      </w:r>
      <w:r w:rsidR="006E50A3">
        <w:rPr>
          <w:rFonts w:ascii="Times New Roman" w:hAnsi="Times New Roman" w:cs="Times New Roman"/>
          <w:sz w:val="24"/>
        </w:rPr>
        <w:t xml:space="preserve">Pod względem współczynnika </w:t>
      </w:r>
      <w:proofErr w:type="spellStart"/>
      <w:r w:rsidR="006E50A3">
        <w:rPr>
          <w:rFonts w:ascii="Times New Roman" w:hAnsi="Times New Roman" w:cs="Times New Roman"/>
          <w:sz w:val="24"/>
        </w:rPr>
        <w:t>s</w:t>
      </w:r>
      <w:r w:rsidR="003419B8" w:rsidRPr="00D27601">
        <w:rPr>
          <w:rFonts w:ascii="Times New Roman" w:hAnsi="Times New Roman" w:cs="Times New Roman"/>
          <w:sz w:val="24"/>
        </w:rPr>
        <w:t>kolaryzacji</w:t>
      </w:r>
      <w:proofErr w:type="spellEnd"/>
      <w:r w:rsidR="003419B8" w:rsidRPr="00D27601">
        <w:rPr>
          <w:rFonts w:ascii="Times New Roman" w:hAnsi="Times New Roman" w:cs="Times New Roman"/>
          <w:sz w:val="24"/>
        </w:rPr>
        <w:t xml:space="preserve"> netto na tym poziomie kształcenia </w:t>
      </w:r>
      <w:r w:rsidR="006E50A3">
        <w:rPr>
          <w:rFonts w:ascii="Times New Roman" w:hAnsi="Times New Roman" w:cs="Times New Roman"/>
          <w:sz w:val="24"/>
        </w:rPr>
        <w:t xml:space="preserve">gmina również była - </w:t>
      </w:r>
      <w:r w:rsidR="003419B8" w:rsidRPr="00D27601">
        <w:rPr>
          <w:rFonts w:ascii="Times New Roman" w:hAnsi="Times New Roman" w:cs="Times New Roman"/>
          <w:sz w:val="24"/>
        </w:rPr>
        <w:t xml:space="preserve">w 2012 r. na przedostatnim miejscu </w:t>
      </w:r>
      <w:r w:rsidR="006E50A3">
        <w:rPr>
          <w:rFonts w:ascii="Times New Roman" w:hAnsi="Times New Roman" w:cs="Times New Roman"/>
          <w:sz w:val="24"/>
        </w:rPr>
        <w:t xml:space="preserve">wśród </w:t>
      </w:r>
      <w:r w:rsidR="003419B8" w:rsidRPr="00D27601">
        <w:rPr>
          <w:rFonts w:ascii="Times New Roman" w:hAnsi="Times New Roman" w:cs="Times New Roman"/>
          <w:sz w:val="24"/>
        </w:rPr>
        <w:t>gmin wiejskich powiatu kolbuszowskiego</w:t>
      </w:r>
      <w:r w:rsidR="006E50A3">
        <w:rPr>
          <w:rFonts w:ascii="Times New Roman" w:hAnsi="Times New Roman" w:cs="Times New Roman"/>
          <w:sz w:val="24"/>
        </w:rPr>
        <w:t>.</w:t>
      </w:r>
      <w:r w:rsidR="003419B8" w:rsidRPr="00D27601">
        <w:rPr>
          <w:rFonts w:ascii="Times New Roman" w:hAnsi="Times New Roman" w:cs="Times New Roman"/>
          <w:sz w:val="24"/>
        </w:rPr>
        <w:t xml:space="preserve"> </w:t>
      </w:r>
      <w:r w:rsidR="006E50A3">
        <w:rPr>
          <w:rFonts w:ascii="Times New Roman" w:hAnsi="Times New Roman" w:cs="Times New Roman"/>
          <w:sz w:val="24"/>
        </w:rPr>
        <w:t xml:space="preserve">Wskaźnik dla gminy </w:t>
      </w:r>
      <w:r w:rsidR="003419B8" w:rsidRPr="00D27601">
        <w:rPr>
          <w:rFonts w:ascii="Times New Roman" w:hAnsi="Times New Roman" w:cs="Times New Roman"/>
          <w:sz w:val="24"/>
        </w:rPr>
        <w:t xml:space="preserve">wyniósł 85,93% wobec 88,29% przeciętnie w powiecie. </w:t>
      </w:r>
    </w:p>
    <w:p w:rsidR="00BC1832" w:rsidRDefault="003419B8" w:rsidP="00D27601">
      <w:pPr>
        <w:jc w:val="both"/>
        <w:rPr>
          <w:rFonts w:ascii="Times New Roman" w:hAnsi="Times New Roman" w:cs="Times New Roman"/>
          <w:sz w:val="24"/>
        </w:rPr>
      </w:pPr>
      <w:r w:rsidRPr="00D27601">
        <w:rPr>
          <w:rFonts w:ascii="Times New Roman" w:hAnsi="Times New Roman" w:cs="Times New Roman"/>
          <w:sz w:val="24"/>
        </w:rPr>
        <w:t>Dla szkół podstawowych</w:t>
      </w:r>
      <w:r w:rsidR="006E50A3">
        <w:rPr>
          <w:rFonts w:ascii="Times New Roman" w:hAnsi="Times New Roman" w:cs="Times New Roman"/>
          <w:sz w:val="24"/>
        </w:rPr>
        <w:t xml:space="preserve"> współczynnik </w:t>
      </w:r>
      <w:proofErr w:type="spellStart"/>
      <w:r w:rsidR="006E50A3">
        <w:rPr>
          <w:rFonts w:ascii="Times New Roman" w:hAnsi="Times New Roman" w:cs="Times New Roman"/>
          <w:sz w:val="24"/>
        </w:rPr>
        <w:t>skolaryzacji</w:t>
      </w:r>
      <w:proofErr w:type="spellEnd"/>
      <w:r w:rsidR="006E50A3">
        <w:rPr>
          <w:rFonts w:ascii="Times New Roman" w:hAnsi="Times New Roman" w:cs="Times New Roman"/>
          <w:sz w:val="24"/>
        </w:rPr>
        <w:t xml:space="preserve"> brutto w gminie był w 2012 r. na poziomie 97,52% netto natomiast – 91,22%. To wyższe odsetki niż przeciętnie w powiecie, gdzie wyniosły 90,34% w przypadku </w:t>
      </w:r>
      <w:r w:rsidRPr="00D27601">
        <w:rPr>
          <w:rFonts w:ascii="Times New Roman" w:hAnsi="Times New Roman" w:cs="Times New Roman"/>
          <w:sz w:val="24"/>
        </w:rPr>
        <w:t>współczynnik</w:t>
      </w:r>
      <w:r w:rsidR="006E50A3">
        <w:rPr>
          <w:rFonts w:ascii="Times New Roman" w:hAnsi="Times New Roman" w:cs="Times New Roman"/>
          <w:sz w:val="24"/>
        </w:rPr>
        <w:t>a</w:t>
      </w:r>
      <w:r w:rsidRPr="00D2760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7601">
        <w:rPr>
          <w:rFonts w:ascii="Times New Roman" w:hAnsi="Times New Roman" w:cs="Times New Roman"/>
          <w:sz w:val="24"/>
        </w:rPr>
        <w:t>skolaryzacji</w:t>
      </w:r>
      <w:proofErr w:type="spellEnd"/>
      <w:r w:rsidRPr="00D27601">
        <w:rPr>
          <w:rFonts w:ascii="Times New Roman" w:hAnsi="Times New Roman" w:cs="Times New Roman"/>
          <w:sz w:val="24"/>
        </w:rPr>
        <w:t xml:space="preserve"> brutto i </w:t>
      </w:r>
      <w:r w:rsidR="006E50A3">
        <w:rPr>
          <w:rFonts w:ascii="Times New Roman" w:hAnsi="Times New Roman" w:cs="Times New Roman"/>
          <w:sz w:val="24"/>
        </w:rPr>
        <w:t xml:space="preserve">87,59% dla współczynnika </w:t>
      </w:r>
      <w:proofErr w:type="spellStart"/>
      <w:r w:rsidR="006E50A3">
        <w:rPr>
          <w:rFonts w:ascii="Times New Roman" w:hAnsi="Times New Roman" w:cs="Times New Roman"/>
          <w:sz w:val="24"/>
        </w:rPr>
        <w:t>skolaryzacji</w:t>
      </w:r>
      <w:proofErr w:type="spellEnd"/>
      <w:r w:rsidR="006E50A3">
        <w:rPr>
          <w:rFonts w:ascii="Times New Roman" w:hAnsi="Times New Roman" w:cs="Times New Roman"/>
          <w:sz w:val="24"/>
        </w:rPr>
        <w:t xml:space="preserve"> </w:t>
      </w:r>
      <w:r w:rsidRPr="00D27601">
        <w:rPr>
          <w:rFonts w:ascii="Times New Roman" w:hAnsi="Times New Roman" w:cs="Times New Roman"/>
          <w:sz w:val="24"/>
        </w:rPr>
        <w:t xml:space="preserve">netto. </w:t>
      </w:r>
      <w:r w:rsidR="00FD0A52" w:rsidRPr="00D27601">
        <w:rPr>
          <w:rFonts w:ascii="Times New Roman" w:hAnsi="Times New Roman" w:cs="Times New Roman"/>
          <w:sz w:val="24"/>
        </w:rPr>
        <w:t xml:space="preserve">W latach 2008-2011 wskaźnik </w:t>
      </w:r>
      <w:proofErr w:type="spellStart"/>
      <w:r w:rsidR="00FD0A52" w:rsidRPr="00D27601">
        <w:rPr>
          <w:rFonts w:ascii="Times New Roman" w:hAnsi="Times New Roman" w:cs="Times New Roman"/>
          <w:sz w:val="24"/>
        </w:rPr>
        <w:t>skolaryzacji</w:t>
      </w:r>
      <w:proofErr w:type="spellEnd"/>
      <w:r w:rsidR="00FD0A52" w:rsidRPr="00D27601">
        <w:rPr>
          <w:rFonts w:ascii="Times New Roman" w:hAnsi="Times New Roman" w:cs="Times New Roman"/>
          <w:sz w:val="24"/>
        </w:rPr>
        <w:t xml:space="preserve"> brutto wzrastał, zaś w 2012 r. spadł o 3,8</w:t>
      </w:r>
      <w:r w:rsidR="006E50A3">
        <w:rPr>
          <w:rFonts w:ascii="Times New Roman" w:hAnsi="Times New Roman" w:cs="Times New Roman"/>
          <w:sz w:val="24"/>
        </w:rPr>
        <w:t xml:space="preserve"> punktu proc</w:t>
      </w:r>
      <w:r w:rsidR="00156524">
        <w:rPr>
          <w:rFonts w:ascii="Times New Roman" w:hAnsi="Times New Roman" w:cs="Times New Roman"/>
          <w:sz w:val="24"/>
        </w:rPr>
        <w:t>entowego.</w:t>
      </w:r>
      <w:r w:rsidR="00FD0A52" w:rsidRPr="00D27601">
        <w:rPr>
          <w:rFonts w:ascii="Times New Roman" w:hAnsi="Times New Roman" w:cs="Times New Roman"/>
          <w:sz w:val="24"/>
        </w:rPr>
        <w:t xml:space="preserve"> </w:t>
      </w:r>
      <w:r w:rsidR="00D27601">
        <w:rPr>
          <w:rFonts w:ascii="Times New Roman" w:hAnsi="Times New Roman" w:cs="Times New Roman"/>
          <w:sz w:val="24"/>
        </w:rPr>
        <w:t>W</w:t>
      </w:r>
      <w:r w:rsidR="00FD0A52" w:rsidRPr="00D27601">
        <w:rPr>
          <w:rFonts w:ascii="Times New Roman" w:hAnsi="Times New Roman" w:cs="Times New Roman"/>
          <w:sz w:val="24"/>
        </w:rPr>
        <w:t xml:space="preserve">skaźnik </w:t>
      </w:r>
      <w:proofErr w:type="spellStart"/>
      <w:r w:rsidR="00FD0A52" w:rsidRPr="00D27601">
        <w:rPr>
          <w:rFonts w:ascii="Times New Roman" w:hAnsi="Times New Roman" w:cs="Times New Roman"/>
          <w:sz w:val="24"/>
        </w:rPr>
        <w:t>skolaryzacji</w:t>
      </w:r>
      <w:proofErr w:type="spellEnd"/>
      <w:r w:rsidR="00FD0A52" w:rsidRPr="00D27601">
        <w:rPr>
          <w:rFonts w:ascii="Times New Roman" w:hAnsi="Times New Roman" w:cs="Times New Roman"/>
          <w:sz w:val="24"/>
        </w:rPr>
        <w:t xml:space="preserve"> ne</w:t>
      </w:r>
      <w:r w:rsidR="00982D0E">
        <w:rPr>
          <w:rFonts w:ascii="Times New Roman" w:hAnsi="Times New Roman" w:cs="Times New Roman"/>
          <w:sz w:val="24"/>
        </w:rPr>
        <w:t>tto w latach 2008-2009 wzrósł o </w:t>
      </w:r>
      <w:r w:rsidR="00FD0A52" w:rsidRPr="00D27601">
        <w:rPr>
          <w:rFonts w:ascii="Times New Roman" w:hAnsi="Times New Roman" w:cs="Times New Roman"/>
          <w:sz w:val="24"/>
        </w:rPr>
        <w:t>4,3</w:t>
      </w:r>
      <w:r w:rsidR="00156524">
        <w:rPr>
          <w:rFonts w:ascii="Times New Roman" w:hAnsi="Times New Roman" w:cs="Times New Roman"/>
          <w:sz w:val="24"/>
        </w:rPr>
        <w:t>punktu procentowego</w:t>
      </w:r>
      <w:r w:rsidR="006E50A3">
        <w:rPr>
          <w:rFonts w:ascii="Times New Roman" w:hAnsi="Times New Roman" w:cs="Times New Roman"/>
          <w:sz w:val="24"/>
        </w:rPr>
        <w:t>,</w:t>
      </w:r>
      <w:r w:rsidR="00156524">
        <w:rPr>
          <w:rFonts w:ascii="Times New Roman" w:hAnsi="Times New Roman" w:cs="Times New Roman"/>
          <w:sz w:val="24"/>
        </w:rPr>
        <w:t xml:space="preserve"> </w:t>
      </w:r>
      <w:r w:rsidR="00FD0A52" w:rsidRPr="00D27601">
        <w:rPr>
          <w:rFonts w:ascii="Times New Roman" w:hAnsi="Times New Roman" w:cs="Times New Roman"/>
          <w:sz w:val="24"/>
        </w:rPr>
        <w:t>a w kolejnych latach cechował się tendencją wzrostową.</w:t>
      </w:r>
    </w:p>
    <w:p w:rsidR="00297257" w:rsidRDefault="00D27601" w:rsidP="00D2760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2012</w:t>
      </w:r>
      <w:r w:rsidR="006E50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r. w gminie Dzikowiec </w:t>
      </w:r>
      <w:r w:rsidR="00297257">
        <w:rPr>
          <w:rFonts w:ascii="Times New Roman" w:hAnsi="Times New Roman" w:cs="Times New Roman"/>
          <w:sz w:val="24"/>
        </w:rPr>
        <w:t xml:space="preserve">w szkołach podstawowych oraz gimnazjach </w:t>
      </w:r>
      <w:r w:rsidR="006E50A3">
        <w:rPr>
          <w:rFonts w:ascii="Times New Roman" w:hAnsi="Times New Roman" w:cs="Times New Roman"/>
          <w:sz w:val="24"/>
        </w:rPr>
        <w:t xml:space="preserve">zainstalowanych </w:t>
      </w:r>
      <w:r w:rsidR="00297257">
        <w:rPr>
          <w:rFonts w:ascii="Times New Roman" w:hAnsi="Times New Roman" w:cs="Times New Roman"/>
          <w:sz w:val="24"/>
        </w:rPr>
        <w:t xml:space="preserve">było łącznie 112 komputerów, z czego 89 z dostępem do Internetu przeznaczonych do użytku uczniów (48 w szkołach podstawowych, 41 w gimnazjach). Wskaźnik liczby uczniów przypadających na 1 komputer wyniósł w gminie w 2012 r. 9,02 (osób), podczas gdy w 2005 r. był na poziomie 20,30 (osób). </w:t>
      </w:r>
      <w:r w:rsidR="006E50A3">
        <w:rPr>
          <w:rFonts w:ascii="Times New Roman" w:hAnsi="Times New Roman" w:cs="Times New Roman"/>
          <w:sz w:val="24"/>
        </w:rPr>
        <w:t>Pod tym względe</w:t>
      </w:r>
      <w:r w:rsidR="00C7293D">
        <w:rPr>
          <w:rFonts w:ascii="Times New Roman" w:hAnsi="Times New Roman" w:cs="Times New Roman"/>
          <w:sz w:val="24"/>
        </w:rPr>
        <w:t>m gmina wypada gorzej zarówno w </w:t>
      </w:r>
      <w:r w:rsidR="006E50A3">
        <w:rPr>
          <w:rFonts w:ascii="Times New Roman" w:hAnsi="Times New Roman" w:cs="Times New Roman"/>
          <w:sz w:val="24"/>
        </w:rPr>
        <w:t xml:space="preserve">stosunku do </w:t>
      </w:r>
      <w:r w:rsidR="00297257">
        <w:rPr>
          <w:rFonts w:ascii="Times New Roman" w:hAnsi="Times New Roman" w:cs="Times New Roman"/>
          <w:sz w:val="24"/>
        </w:rPr>
        <w:t>przeciętn</w:t>
      </w:r>
      <w:r w:rsidR="006E50A3">
        <w:rPr>
          <w:rFonts w:ascii="Times New Roman" w:hAnsi="Times New Roman" w:cs="Times New Roman"/>
          <w:sz w:val="24"/>
        </w:rPr>
        <w:t>ej</w:t>
      </w:r>
      <w:r w:rsidR="00297257">
        <w:rPr>
          <w:rFonts w:ascii="Times New Roman" w:hAnsi="Times New Roman" w:cs="Times New Roman"/>
          <w:sz w:val="24"/>
        </w:rPr>
        <w:t xml:space="preserve"> dla powiatu (7,65 osób)</w:t>
      </w:r>
      <w:r w:rsidR="006E50A3">
        <w:rPr>
          <w:rFonts w:ascii="Times New Roman" w:hAnsi="Times New Roman" w:cs="Times New Roman"/>
          <w:sz w:val="24"/>
        </w:rPr>
        <w:t xml:space="preserve">, jak </w:t>
      </w:r>
      <w:r w:rsidR="00297257">
        <w:rPr>
          <w:rFonts w:ascii="Times New Roman" w:hAnsi="Times New Roman" w:cs="Times New Roman"/>
          <w:sz w:val="24"/>
        </w:rPr>
        <w:t xml:space="preserve">i </w:t>
      </w:r>
      <w:r w:rsidR="006E50A3">
        <w:rPr>
          <w:rFonts w:ascii="Times New Roman" w:hAnsi="Times New Roman" w:cs="Times New Roman"/>
          <w:sz w:val="24"/>
        </w:rPr>
        <w:t xml:space="preserve">wszystkich </w:t>
      </w:r>
      <w:r w:rsidR="00297257">
        <w:rPr>
          <w:rFonts w:ascii="Times New Roman" w:hAnsi="Times New Roman" w:cs="Times New Roman"/>
          <w:sz w:val="24"/>
        </w:rPr>
        <w:t xml:space="preserve">gmin wiejskich powiatu kolbuszowskiego. </w:t>
      </w:r>
    </w:p>
    <w:p w:rsidR="004F56B1" w:rsidRDefault="00297257" w:rsidP="00AE2E1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Gimnazja gminy Dzikowiec </w:t>
      </w:r>
      <w:r w:rsidR="009F775B">
        <w:rPr>
          <w:rFonts w:ascii="Times New Roman" w:hAnsi="Times New Roman" w:cs="Times New Roman"/>
          <w:sz w:val="24"/>
        </w:rPr>
        <w:t xml:space="preserve">w 2012 r. </w:t>
      </w:r>
      <w:r>
        <w:rPr>
          <w:rFonts w:ascii="Times New Roman" w:hAnsi="Times New Roman" w:cs="Times New Roman"/>
          <w:sz w:val="24"/>
        </w:rPr>
        <w:t xml:space="preserve">charakteryzowały się wskaźnikiem liczby uczniów przypadających na 1 komputer z dostępem do Internetu na poziomie </w:t>
      </w:r>
      <w:r w:rsidR="009F775B">
        <w:rPr>
          <w:rFonts w:ascii="Times New Roman" w:hAnsi="Times New Roman" w:cs="Times New Roman"/>
          <w:sz w:val="24"/>
        </w:rPr>
        <w:t xml:space="preserve">5,71 (osób) wobec 9,17 (osób) w 2005 r. Gmina wypada </w:t>
      </w:r>
      <w:r w:rsidR="009724AA">
        <w:rPr>
          <w:rFonts w:ascii="Times New Roman" w:hAnsi="Times New Roman" w:cs="Times New Roman"/>
          <w:sz w:val="24"/>
        </w:rPr>
        <w:t xml:space="preserve">lepiej </w:t>
      </w:r>
      <w:r w:rsidR="009F775B">
        <w:rPr>
          <w:rFonts w:ascii="Times New Roman" w:hAnsi="Times New Roman" w:cs="Times New Roman"/>
          <w:sz w:val="24"/>
        </w:rPr>
        <w:t xml:space="preserve">niż przeciętna dla powiatu (11,53 osób), a także </w:t>
      </w:r>
      <w:r w:rsidR="009724AA">
        <w:rPr>
          <w:rFonts w:ascii="Times New Roman" w:hAnsi="Times New Roman" w:cs="Times New Roman"/>
          <w:sz w:val="24"/>
        </w:rPr>
        <w:t xml:space="preserve">wszystkie inne </w:t>
      </w:r>
      <w:r w:rsidR="009F775B">
        <w:rPr>
          <w:rFonts w:ascii="Times New Roman" w:hAnsi="Times New Roman" w:cs="Times New Roman"/>
          <w:sz w:val="24"/>
        </w:rPr>
        <w:t>gmin</w:t>
      </w:r>
      <w:r w:rsidR="009724AA">
        <w:rPr>
          <w:rFonts w:ascii="Times New Roman" w:hAnsi="Times New Roman" w:cs="Times New Roman"/>
          <w:sz w:val="24"/>
        </w:rPr>
        <w:t>y</w:t>
      </w:r>
      <w:r w:rsidR="009F775B">
        <w:rPr>
          <w:rFonts w:ascii="Times New Roman" w:hAnsi="Times New Roman" w:cs="Times New Roman"/>
          <w:sz w:val="24"/>
        </w:rPr>
        <w:t xml:space="preserve"> wie</w:t>
      </w:r>
      <w:r w:rsidR="00AE2E12">
        <w:rPr>
          <w:rFonts w:ascii="Times New Roman" w:hAnsi="Times New Roman" w:cs="Times New Roman"/>
          <w:sz w:val="24"/>
        </w:rPr>
        <w:t>jski</w:t>
      </w:r>
      <w:r w:rsidR="009724AA">
        <w:rPr>
          <w:rFonts w:ascii="Times New Roman" w:hAnsi="Times New Roman" w:cs="Times New Roman"/>
          <w:sz w:val="24"/>
        </w:rPr>
        <w:t>e</w:t>
      </w:r>
      <w:r w:rsidR="00AE2E12">
        <w:rPr>
          <w:rFonts w:ascii="Times New Roman" w:hAnsi="Times New Roman" w:cs="Times New Roman"/>
          <w:sz w:val="24"/>
        </w:rPr>
        <w:t xml:space="preserve"> powiatu kolbuszowskiego.</w:t>
      </w:r>
      <w:r w:rsidR="0094145F">
        <w:rPr>
          <w:rFonts w:ascii="Times New Roman" w:hAnsi="Times New Roman" w:cs="Times New Roman"/>
          <w:sz w:val="24"/>
        </w:rPr>
        <w:t xml:space="preserve"> </w:t>
      </w:r>
    </w:p>
    <w:p w:rsidR="0094145F" w:rsidRPr="00AE2E12" w:rsidRDefault="0094145F" w:rsidP="00AE2E12">
      <w:pPr>
        <w:jc w:val="both"/>
        <w:rPr>
          <w:rFonts w:ascii="Times New Roman" w:hAnsi="Times New Roman" w:cs="Times New Roman"/>
          <w:sz w:val="24"/>
        </w:rPr>
      </w:pPr>
    </w:p>
    <w:p w:rsidR="009F775B" w:rsidRPr="00E875B7" w:rsidRDefault="00E875B7" w:rsidP="00E875B7">
      <w:pPr>
        <w:pStyle w:val="Legenda"/>
        <w:jc w:val="center"/>
        <w:rPr>
          <w:rFonts w:ascii="Times New Roman" w:hAnsi="Times New Roman" w:cs="Times New Roman"/>
          <w:color w:val="auto"/>
          <w:sz w:val="28"/>
        </w:rPr>
      </w:pPr>
      <w:bookmarkStart w:id="35" w:name="_Toc386014437"/>
      <w:r w:rsidRPr="00E875B7">
        <w:rPr>
          <w:color w:val="auto"/>
          <w:sz w:val="20"/>
        </w:rPr>
        <w:t xml:space="preserve">Rysunek </w:t>
      </w:r>
      <w:r w:rsidRPr="00E875B7">
        <w:rPr>
          <w:color w:val="auto"/>
          <w:sz w:val="20"/>
        </w:rPr>
        <w:fldChar w:fldCharType="begin"/>
      </w:r>
      <w:r w:rsidRPr="00E875B7">
        <w:rPr>
          <w:color w:val="auto"/>
          <w:sz w:val="20"/>
        </w:rPr>
        <w:instrText xml:space="preserve"> SEQ Rysunek \* ARABIC </w:instrText>
      </w:r>
      <w:r w:rsidRPr="00E875B7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21</w:t>
      </w:r>
      <w:r w:rsidRPr="00E875B7">
        <w:rPr>
          <w:color w:val="auto"/>
          <w:sz w:val="20"/>
        </w:rPr>
        <w:fldChar w:fldCharType="end"/>
      </w:r>
      <w:r w:rsidRPr="00E875B7">
        <w:rPr>
          <w:color w:val="auto"/>
          <w:sz w:val="20"/>
        </w:rPr>
        <w:t>. Uczniowie przypadający na 1 komputer z dostępem do Internetu przeznaczony do użytku uczniów w 2012</w:t>
      </w:r>
      <w:r w:rsidR="009724AA">
        <w:rPr>
          <w:color w:val="auto"/>
          <w:sz w:val="20"/>
        </w:rPr>
        <w:t xml:space="preserve"> </w:t>
      </w:r>
      <w:r w:rsidRPr="00E875B7">
        <w:rPr>
          <w:color w:val="auto"/>
          <w:sz w:val="20"/>
        </w:rPr>
        <w:t>r. w szkołach podstawowych i gimnazjach bez specjalnych</w:t>
      </w:r>
      <w:bookmarkEnd w:id="35"/>
    </w:p>
    <w:p w:rsidR="009F775B" w:rsidRPr="00D27601" w:rsidRDefault="009F775B" w:rsidP="00D27601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0770AE4D" wp14:editId="67DCFDF2">
            <wp:extent cx="5626100" cy="4197351"/>
            <wp:effectExtent l="57150" t="57150" r="50800" b="5080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75B7" w:rsidRPr="00371948" w:rsidRDefault="00E875B7" w:rsidP="00E875B7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4F56B1" w:rsidRPr="00AE2E12" w:rsidRDefault="00E875B7" w:rsidP="00AE2E12">
      <w:pPr>
        <w:jc w:val="both"/>
        <w:rPr>
          <w:rFonts w:ascii="Times New Roman" w:hAnsi="Times New Roman" w:cs="Times New Roman"/>
          <w:sz w:val="24"/>
          <w:szCs w:val="24"/>
        </w:rPr>
      </w:pPr>
      <w:r w:rsidRPr="00E875B7">
        <w:rPr>
          <w:rFonts w:ascii="Times New Roman" w:hAnsi="Times New Roman" w:cs="Times New Roman"/>
          <w:sz w:val="24"/>
          <w:szCs w:val="24"/>
        </w:rPr>
        <w:t xml:space="preserve">W gminie Dzikowiec </w:t>
      </w:r>
      <w:r w:rsidR="008A4218">
        <w:rPr>
          <w:rFonts w:ascii="Times New Roman" w:hAnsi="Times New Roman" w:cs="Times New Roman"/>
          <w:sz w:val="24"/>
          <w:szCs w:val="24"/>
        </w:rPr>
        <w:t>w 2012</w:t>
      </w:r>
      <w:r w:rsidR="003A5895">
        <w:rPr>
          <w:rFonts w:ascii="Times New Roman" w:hAnsi="Times New Roman" w:cs="Times New Roman"/>
          <w:sz w:val="24"/>
          <w:szCs w:val="24"/>
        </w:rPr>
        <w:t xml:space="preserve"> </w:t>
      </w:r>
      <w:r w:rsidR="008A4218">
        <w:rPr>
          <w:rFonts w:ascii="Times New Roman" w:hAnsi="Times New Roman" w:cs="Times New Roman"/>
          <w:sz w:val="24"/>
          <w:szCs w:val="24"/>
        </w:rPr>
        <w:t>r. wszyscy uczniowie zarówno gimnazj</w:t>
      </w:r>
      <w:r w:rsidR="003A5895">
        <w:rPr>
          <w:rFonts w:ascii="Times New Roman" w:hAnsi="Times New Roman" w:cs="Times New Roman"/>
          <w:sz w:val="24"/>
          <w:szCs w:val="24"/>
        </w:rPr>
        <w:t>ów</w:t>
      </w:r>
      <w:r w:rsidR="008A4218">
        <w:rPr>
          <w:rFonts w:ascii="Times New Roman" w:hAnsi="Times New Roman" w:cs="Times New Roman"/>
          <w:sz w:val="24"/>
          <w:szCs w:val="24"/>
        </w:rPr>
        <w:t>, jak i szkół podstawowych uczyli się obowiązkowo języka obcego</w:t>
      </w:r>
      <w:r w:rsidR="003A5895">
        <w:rPr>
          <w:rFonts w:ascii="Times New Roman" w:hAnsi="Times New Roman" w:cs="Times New Roman"/>
          <w:sz w:val="24"/>
          <w:szCs w:val="24"/>
        </w:rPr>
        <w:t xml:space="preserve">, </w:t>
      </w:r>
      <w:r w:rsidR="008A4218">
        <w:rPr>
          <w:rFonts w:ascii="Times New Roman" w:hAnsi="Times New Roman" w:cs="Times New Roman"/>
          <w:sz w:val="24"/>
          <w:szCs w:val="24"/>
        </w:rPr>
        <w:t xml:space="preserve">nie było </w:t>
      </w:r>
      <w:r w:rsidR="003A5895">
        <w:rPr>
          <w:rFonts w:ascii="Times New Roman" w:hAnsi="Times New Roman" w:cs="Times New Roman"/>
          <w:sz w:val="24"/>
          <w:szCs w:val="24"/>
        </w:rPr>
        <w:t xml:space="preserve">zaś </w:t>
      </w:r>
      <w:r w:rsidR="008A4218">
        <w:rPr>
          <w:rFonts w:ascii="Times New Roman" w:hAnsi="Times New Roman" w:cs="Times New Roman"/>
          <w:sz w:val="24"/>
          <w:szCs w:val="24"/>
        </w:rPr>
        <w:t>uczniów uczących się języka obcego dodatkowo. W powiecie kolbuszowskim zaledwie 1,4% uczniów szkół podstawowych i 7,8% uczniów szkół gimnazjalnych</w:t>
      </w:r>
      <w:r w:rsidR="003A5895" w:rsidRPr="003A5895">
        <w:rPr>
          <w:rFonts w:ascii="Times New Roman" w:hAnsi="Times New Roman" w:cs="Times New Roman"/>
          <w:sz w:val="24"/>
          <w:szCs w:val="24"/>
        </w:rPr>
        <w:t xml:space="preserve"> </w:t>
      </w:r>
      <w:r w:rsidR="003A5895">
        <w:rPr>
          <w:rFonts w:ascii="Times New Roman" w:hAnsi="Times New Roman" w:cs="Times New Roman"/>
          <w:sz w:val="24"/>
          <w:szCs w:val="24"/>
        </w:rPr>
        <w:t>uczyło się dodatkowo języka obcego</w:t>
      </w:r>
      <w:r w:rsidR="008A4218">
        <w:rPr>
          <w:rFonts w:ascii="Times New Roman" w:hAnsi="Times New Roman" w:cs="Times New Roman"/>
          <w:sz w:val="24"/>
          <w:szCs w:val="24"/>
        </w:rPr>
        <w:t xml:space="preserve">. </w:t>
      </w:r>
      <w:r w:rsidR="00DC34CD">
        <w:rPr>
          <w:rFonts w:ascii="Times New Roman" w:hAnsi="Times New Roman" w:cs="Times New Roman"/>
          <w:sz w:val="24"/>
          <w:szCs w:val="24"/>
        </w:rPr>
        <w:t xml:space="preserve">Przeciętnie w województwie </w:t>
      </w:r>
      <w:r w:rsidR="008A4218">
        <w:rPr>
          <w:rFonts w:ascii="Times New Roman" w:hAnsi="Times New Roman" w:cs="Times New Roman"/>
          <w:sz w:val="24"/>
          <w:szCs w:val="24"/>
        </w:rPr>
        <w:t xml:space="preserve">odsetki te były </w:t>
      </w:r>
      <w:r w:rsidR="00DC34CD">
        <w:rPr>
          <w:rFonts w:ascii="Times New Roman" w:hAnsi="Times New Roman" w:cs="Times New Roman"/>
          <w:sz w:val="24"/>
          <w:szCs w:val="24"/>
        </w:rPr>
        <w:t xml:space="preserve">wyższe </w:t>
      </w:r>
      <w:r w:rsidR="008A4218">
        <w:rPr>
          <w:rFonts w:ascii="Times New Roman" w:hAnsi="Times New Roman" w:cs="Times New Roman"/>
          <w:sz w:val="24"/>
          <w:szCs w:val="24"/>
        </w:rPr>
        <w:t xml:space="preserve">– 9,7% uczniów szkół podstawowych </w:t>
      </w:r>
      <w:r w:rsidR="00C7293D">
        <w:rPr>
          <w:rFonts w:ascii="Times New Roman" w:hAnsi="Times New Roman" w:cs="Times New Roman"/>
          <w:sz w:val="24"/>
          <w:szCs w:val="24"/>
        </w:rPr>
        <w:t>i</w:t>
      </w:r>
      <w:r w:rsidR="00C7293D">
        <w:rPr>
          <w:rFonts w:ascii="Times New Roman" w:hAnsi="Times New Roman" w:cs="Times New Roman"/>
          <w:sz w:val="24"/>
        </w:rPr>
        <w:t> </w:t>
      </w:r>
      <w:r w:rsidR="00DC34CD">
        <w:rPr>
          <w:rFonts w:ascii="Times New Roman" w:hAnsi="Times New Roman" w:cs="Times New Roman"/>
          <w:sz w:val="24"/>
          <w:szCs w:val="24"/>
        </w:rPr>
        <w:t xml:space="preserve">15% uczniów szkół gimnazjalnych </w:t>
      </w:r>
      <w:r w:rsidR="008A4218">
        <w:rPr>
          <w:rFonts w:ascii="Times New Roman" w:hAnsi="Times New Roman" w:cs="Times New Roman"/>
          <w:sz w:val="24"/>
          <w:szCs w:val="24"/>
        </w:rPr>
        <w:t>uczyło się dodatkowo języka obcego</w:t>
      </w:r>
      <w:r w:rsidR="00AE2E12">
        <w:rPr>
          <w:rFonts w:ascii="Times New Roman" w:hAnsi="Times New Roman" w:cs="Times New Roman"/>
          <w:sz w:val="24"/>
          <w:szCs w:val="24"/>
        </w:rPr>
        <w:t>.</w:t>
      </w:r>
      <w:r w:rsidR="004F56B1">
        <w:br w:type="page"/>
      </w:r>
    </w:p>
    <w:p w:rsidR="0043558E" w:rsidRPr="00C7293D" w:rsidRDefault="0043558E" w:rsidP="0043558E">
      <w:pPr>
        <w:pStyle w:val="Legenda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36" w:name="_Toc386014438"/>
      <w:r w:rsidRPr="00C7293D">
        <w:rPr>
          <w:color w:val="auto"/>
          <w:sz w:val="20"/>
        </w:rPr>
        <w:lastRenderedPageBreak/>
        <w:t xml:space="preserve">Rysunek </w:t>
      </w:r>
      <w:r w:rsidRPr="00C7293D">
        <w:rPr>
          <w:color w:val="auto"/>
          <w:sz w:val="20"/>
        </w:rPr>
        <w:fldChar w:fldCharType="begin"/>
      </w:r>
      <w:r w:rsidRPr="00C7293D">
        <w:rPr>
          <w:color w:val="auto"/>
          <w:sz w:val="20"/>
        </w:rPr>
        <w:instrText xml:space="preserve"> SEQ Rysunek \* ARABIC </w:instrText>
      </w:r>
      <w:r w:rsidRPr="00C7293D"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22</w:t>
      </w:r>
      <w:r w:rsidRPr="00C7293D">
        <w:rPr>
          <w:color w:val="auto"/>
          <w:sz w:val="20"/>
        </w:rPr>
        <w:fldChar w:fldCharType="end"/>
      </w:r>
      <w:r w:rsidRPr="00C7293D">
        <w:rPr>
          <w:color w:val="auto"/>
          <w:sz w:val="20"/>
        </w:rPr>
        <w:t>. Dodatkowo uczący się języka obcego, jako odsetek ogółu uczniów w 2012 r. w szkołach podstawowych i gimnazjach bez specjalnych.</w:t>
      </w:r>
      <w:bookmarkEnd w:id="36"/>
    </w:p>
    <w:p w:rsidR="0043558E" w:rsidRPr="00E875B7" w:rsidRDefault="0043558E" w:rsidP="00D276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0639D8" wp14:editId="0B1BC484">
            <wp:extent cx="6181725" cy="4057650"/>
            <wp:effectExtent l="57150" t="57150" r="47625" b="3810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3558E" w:rsidRDefault="0043558E" w:rsidP="0094145F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 w:rsidR="004F56B1"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43558E" w:rsidRDefault="0043558E" w:rsidP="00755CDB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 gminie Dzikowiec umiejscowione </w:t>
      </w:r>
      <w:r w:rsidR="00DC34CD">
        <w:rPr>
          <w:rFonts w:ascii="Times New Roman" w:eastAsiaTheme="majorEastAsia" w:hAnsi="Times New Roman" w:cs="Times New Roman"/>
          <w:sz w:val="24"/>
          <w:szCs w:val="20"/>
        </w:rPr>
        <w:t xml:space="preserve">są </w:t>
      </w:r>
      <w:r>
        <w:rPr>
          <w:rFonts w:ascii="Times New Roman" w:eastAsiaTheme="majorEastAsia" w:hAnsi="Times New Roman" w:cs="Times New Roman"/>
          <w:sz w:val="24"/>
          <w:szCs w:val="20"/>
        </w:rPr>
        <w:t>2 przeds</w:t>
      </w:r>
      <w:r w:rsidR="00540253">
        <w:rPr>
          <w:rFonts w:ascii="Times New Roman" w:eastAsiaTheme="majorEastAsia" w:hAnsi="Times New Roman" w:cs="Times New Roman"/>
          <w:sz w:val="24"/>
          <w:szCs w:val="20"/>
        </w:rPr>
        <w:t>zkola</w:t>
      </w:r>
      <w:r w:rsidR="00DC34CD">
        <w:rPr>
          <w:rFonts w:ascii="Times New Roman" w:eastAsiaTheme="majorEastAsia" w:hAnsi="Times New Roman" w:cs="Times New Roman"/>
          <w:sz w:val="24"/>
          <w:szCs w:val="20"/>
        </w:rPr>
        <w:t xml:space="preserve"> i</w:t>
      </w:r>
      <w:r w:rsidR="00540253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0"/>
        </w:rPr>
        <w:t>3 oddziały</w:t>
      </w:r>
      <w:r w:rsidR="00DC34CD">
        <w:rPr>
          <w:rFonts w:ascii="Times New Roman" w:eastAsiaTheme="majorEastAsia" w:hAnsi="Times New Roman" w:cs="Times New Roman"/>
          <w:sz w:val="24"/>
          <w:szCs w:val="20"/>
        </w:rPr>
        <w:t xml:space="preserve"> przedszkolne</w:t>
      </w:r>
      <w:r>
        <w:rPr>
          <w:rFonts w:ascii="Times New Roman" w:eastAsiaTheme="majorEastAsia" w:hAnsi="Times New Roman" w:cs="Times New Roman"/>
          <w:sz w:val="24"/>
          <w:szCs w:val="20"/>
        </w:rPr>
        <w:t>, które dysponują 75 miejscami (stan na koniec 2012 r.).</w:t>
      </w:r>
      <w:r w:rsidR="00540253">
        <w:rPr>
          <w:rFonts w:ascii="Times New Roman" w:eastAsiaTheme="majorEastAsia" w:hAnsi="Times New Roman" w:cs="Times New Roman"/>
          <w:sz w:val="24"/>
          <w:szCs w:val="20"/>
        </w:rPr>
        <w:t xml:space="preserve"> W 2012 r. do przedszkoli uczęszczało 69 dzieci (od 63-75 dzieci w latach 2005-2011). Dwie gminy wiejskie powiatu kolbuszowskiego mogą się pochwalić wyższą liczbą uczęszczających </w:t>
      </w:r>
      <w:r w:rsidR="009B3254">
        <w:rPr>
          <w:rFonts w:ascii="Times New Roman" w:eastAsiaTheme="majorEastAsia" w:hAnsi="Times New Roman" w:cs="Times New Roman"/>
          <w:sz w:val="24"/>
          <w:szCs w:val="20"/>
        </w:rPr>
        <w:t xml:space="preserve">do przedszkoli </w:t>
      </w:r>
      <w:r w:rsidR="00540253">
        <w:rPr>
          <w:rFonts w:ascii="Times New Roman" w:eastAsiaTheme="majorEastAsia" w:hAnsi="Times New Roman" w:cs="Times New Roman"/>
          <w:sz w:val="24"/>
          <w:szCs w:val="20"/>
        </w:rPr>
        <w:t xml:space="preserve">dzieci. </w:t>
      </w:r>
    </w:p>
    <w:p w:rsidR="006A6988" w:rsidRDefault="006A6988" w:rsidP="0043558E">
      <w:pPr>
        <w:rPr>
          <w:rFonts w:ascii="Times New Roman" w:eastAsiaTheme="majorEastAsia" w:hAnsi="Times New Roman" w:cs="Times New Roman"/>
          <w:b/>
          <w:sz w:val="24"/>
          <w:szCs w:val="20"/>
        </w:rPr>
      </w:pPr>
    </w:p>
    <w:p w:rsidR="00B326C7" w:rsidRPr="00B326C7" w:rsidRDefault="00B326C7" w:rsidP="0043558E">
      <w:pPr>
        <w:rPr>
          <w:rFonts w:ascii="Times New Roman" w:eastAsiaTheme="majorEastAsia" w:hAnsi="Times New Roman" w:cs="Times New Roman"/>
          <w:b/>
          <w:sz w:val="24"/>
          <w:szCs w:val="20"/>
        </w:rPr>
      </w:pPr>
      <w:r w:rsidRPr="00B326C7">
        <w:rPr>
          <w:rFonts w:ascii="Times New Roman" w:eastAsiaTheme="majorEastAsia" w:hAnsi="Times New Roman" w:cs="Times New Roman"/>
          <w:b/>
          <w:sz w:val="24"/>
          <w:szCs w:val="20"/>
        </w:rPr>
        <w:t xml:space="preserve">PODSUMOWANIE </w:t>
      </w:r>
    </w:p>
    <w:p w:rsidR="007F24D1" w:rsidRPr="006A6988" w:rsidRDefault="00B326C7" w:rsidP="006A698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 2012 r. w gminie Dzikowiec 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spadła liczba uczniów zarówno w szkołach podstawowych jak i w gimnazjach. </w:t>
      </w:r>
      <w:proofErr w:type="spellStart"/>
      <w:r w:rsidR="007F24D1">
        <w:rPr>
          <w:rFonts w:ascii="Times New Roman" w:eastAsiaTheme="majorEastAsia" w:hAnsi="Times New Roman" w:cs="Times New Roman"/>
          <w:sz w:val="24"/>
          <w:szCs w:val="20"/>
        </w:rPr>
        <w:t>Skolaryzacja</w:t>
      </w:r>
      <w:proofErr w:type="spellEnd"/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 na tych poziomach kształcenia jest </w:t>
      </w:r>
      <w:r w:rsidR="00B75CB7">
        <w:rPr>
          <w:rFonts w:ascii="Times New Roman" w:eastAsiaTheme="majorEastAsia" w:hAnsi="Times New Roman" w:cs="Times New Roman"/>
          <w:sz w:val="24"/>
          <w:szCs w:val="20"/>
        </w:rPr>
        <w:t xml:space="preserve">relatywnie 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wysoka. Komputeryzacja szkół </w:t>
      </w:r>
      <w:r w:rsidR="00B75CB7">
        <w:rPr>
          <w:rFonts w:ascii="Times New Roman" w:eastAsiaTheme="majorEastAsia" w:hAnsi="Times New Roman" w:cs="Times New Roman"/>
          <w:sz w:val="24"/>
          <w:szCs w:val="20"/>
        </w:rPr>
        <w:t xml:space="preserve">podstawowych 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>w gminie jest najniższa spośród wszystkich gmin wiejskich powiatu kolbuszowskiego</w:t>
      </w:r>
      <w:r w:rsidR="00B75CB7">
        <w:rPr>
          <w:rFonts w:ascii="Times New Roman" w:eastAsiaTheme="majorEastAsia" w:hAnsi="Times New Roman" w:cs="Times New Roman"/>
          <w:sz w:val="24"/>
          <w:szCs w:val="20"/>
        </w:rPr>
        <w:t>, natomiast najwyższa w przypadku szkół gimnazjalnych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. </w:t>
      </w:r>
      <w:r w:rsidR="00B75CB7">
        <w:rPr>
          <w:rFonts w:ascii="Times New Roman" w:eastAsiaTheme="majorEastAsia" w:hAnsi="Times New Roman" w:cs="Times New Roman"/>
          <w:sz w:val="24"/>
          <w:szCs w:val="20"/>
        </w:rPr>
        <w:t>D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obrze na tle powiatu przedstawia się wskaźnik relatywnej liczby uczniów </w:t>
      </w:r>
      <w:r w:rsidR="00B75CB7">
        <w:rPr>
          <w:rFonts w:ascii="Times New Roman" w:eastAsiaTheme="majorEastAsia" w:hAnsi="Times New Roman" w:cs="Times New Roman"/>
          <w:sz w:val="24"/>
          <w:szCs w:val="20"/>
        </w:rPr>
        <w:t xml:space="preserve">obowiązkowo </w:t>
      </w:r>
      <w:r w:rsidR="007F24D1">
        <w:rPr>
          <w:rFonts w:ascii="Times New Roman" w:eastAsiaTheme="majorEastAsia" w:hAnsi="Times New Roman" w:cs="Times New Roman"/>
          <w:sz w:val="24"/>
          <w:szCs w:val="20"/>
        </w:rPr>
        <w:t xml:space="preserve">uczących się języków obcych. Wszyscy uczniowie uczą się ich obowiązkowo, ale odsetek uczniów uczących się dodatkowo języka obcego wynosi 0%. </w:t>
      </w:r>
      <w:r w:rsidR="007F24D1">
        <w:br w:type="page"/>
      </w:r>
    </w:p>
    <w:p w:rsidR="00261C8D" w:rsidRDefault="0094145F" w:rsidP="00630D9A">
      <w:pPr>
        <w:pStyle w:val="Nagwek2"/>
        <w:numPr>
          <w:ilvl w:val="1"/>
          <w:numId w:val="22"/>
        </w:numPr>
      </w:pPr>
      <w:r>
        <w:lastRenderedPageBreak/>
        <w:t xml:space="preserve"> </w:t>
      </w:r>
      <w:bookmarkStart w:id="37" w:name="_Toc386014497"/>
      <w:r w:rsidR="007F24D1">
        <w:t>Rynek pracy</w:t>
      </w:r>
      <w:bookmarkEnd w:id="37"/>
      <w:r w:rsidR="007F24D1">
        <w:t xml:space="preserve"> </w:t>
      </w:r>
    </w:p>
    <w:p w:rsidR="00261C8D" w:rsidRDefault="00261C8D" w:rsidP="003B0154">
      <w:pPr>
        <w:spacing w:after="0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Po okresie spadku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bezrobocia </w:t>
      </w:r>
      <w:r>
        <w:rPr>
          <w:rFonts w:ascii="Times New Roman" w:eastAsiaTheme="majorEastAsia" w:hAnsi="Times New Roman" w:cs="Times New Roman"/>
          <w:sz w:val="24"/>
          <w:szCs w:val="20"/>
        </w:rPr>
        <w:t>w latach 2004-2008, warunkowanego sprzyjającą koniunkturą gospodarczą w kraju, w 2009 r. liczba bezrobotnych w gminie Dzikowiec wzrosła o 10,3%. Wzrost w 2009 r. był najniższy spośród wszystkich gmin powiatu kolbuszowskiego. W całej Polsce w tym roku bezrobocie silnie wzrosło. W 2010 r. liczba zarejestrowanych bezrobotnych spadła – zaś w dwóch kolejnych latach wzrosła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 xml:space="preserve"> łącznie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o 10,1%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>.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>–W końcu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2012 r. 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 xml:space="preserve">zarejestrowanych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było 394 bezrobotnych. 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 xml:space="preserve">W kolejnych miesiącach ich liczba zmniejszyła się do 380 bezrobotnych według stanu </w:t>
      </w:r>
      <w:r w:rsidR="0005088A">
        <w:rPr>
          <w:rFonts w:ascii="Times New Roman" w:eastAsiaTheme="majorEastAsia" w:hAnsi="Times New Roman" w:cs="Times New Roman"/>
          <w:sz w:val="24"/>
          <w:szCs w:val="20"/>
        </w:rPr>
        <w:t xml:space="preserve">na 31.10.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2013 r. </w:t>
      </w:r>
    </w:p>
    <w:p w:rsidR="00261C8D" w:rsidRDefault="00261C8D" w:rsidP="00156524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Według stanu 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>w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końc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>u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2012 r. </w:t>
      </w:r>
      <w:r w:rsidR="00AF65E7">
        <w:rPr>
          <w:rFonts w:ascii="Times New Roman" w:eastAsiaTheme="majorEastAsia" w:hAnsi="Times New Roman" w:cs="Times New Roman"/>
          <w:sz w:val="24"/>
          <w:szCs w:val="20"/>
        </w:rPr>
        <w:t xml:space="preserve">mężczyźni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stanowili 49,2% bezrobotnych. </w:t>
      </w:r>
      <w:r w:rsidR="005F246A">
        <w:rPr>
          <w:rFonts w:ascii="Times New Roman" w:eastAsiaTheme="majorEastAsia" w:hAnsi="Times New Roman" w:cs="Times New Roman"/>
          <w:sz w:val="24"/>
          <w:szCs w:val="20"/>
        </w:rPr>
        <w:t>(</w:t>
      </w:r>
      <w:r>
        <w:rPr>
          <w:rFonts w:ascii="Times New Roman" w:eastAsiaTheme="majorEastAsia" w:hAnsi="Times New Roman" w:cs="Times New Roman"/>
          <w:sz w:val="24"/>
          <w:szCs w:val="20"/>
        </w:rPr>
        <w:t>194 osoby</w:t>
      </w:r>
      <w:r w:rsidR="005F246A">
        <w:rPr>
          <w:rFonts w:ascii="Times New Roman" w:eastAsiaTheme="majorEastAsia" w:hAnsi="Times New Roman" w:cs="Times New Roman"/>
          <w:sz w:val="24"/>
          <w:szCs w:val="20"/>
        </w:rPr>
        <w:t>)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. </w:t>
      </w:r>
    </w:p>
    <w:p w:rsidR="00261C8D" w:rsidRDefault="00261C8D" w:rsidP="00261C8D">
      <w:pPr>
        <w:pStyle w:val="Legenda"/>
        <w:jc w:val="center"/>
        <w:rPr>
          <w:color w:val="auto"/>
          <w:sz w:val="20"/>
        </w:rPr>
      </w:pPr>
      <w:bookmarkStart w:id="38" w:name="_Toc386014439"/>
      <w:r>
        <w:rPr>
          <w:color w:val="auto"/>
          <w:sz w:val="20"/>
        </w:rPr>
        <w:t xml:space="preserve">Rysunek </w:t>
      </w:r>
      <w:r>
        <w:rPr>
          <w:color w:val="auto"/>
          <w:sz w:val="20"/>
        </w:rPr>
        <w:fldChar w:fldCharType="begin"/>
      </w:r>
      <w:r>
        <w:rPr>
          <w:color w:val="auto"/>
          <w:sz w:val="20"/>
        </w:rPr>
        <w:instrText xml:space="preserve"> SEQ Rysunek \* ARABIC </w:instrText>
      </w:r>
      <w:r>
        <w:rPr>
          <w:color w:val="auto"/>
          <w:sz w:val="20"/>
        </w:rPr>
        <w:fldChar w:fldCharType="separate"/>
      </w:r>
      <w:r w:rsidR="005D1EBA">
        <w:rPr>
          <w:noProof/>
          <w:color w:val="auto"/>
          <w:sz w:val="20"/>
        </w:rPr>
        <w:t>23</w:t>
      </w:r>
      <w:r>
        <w:rPr>
          <w:color w:val="auto"/>
          <w:sz w:val="20"/>
        </w:rPr>
        <w:fldChar w:fldCharType="end"/>
      </w:r>
      <w:r>
        <w:rPr>
          <w:color w:val="auto"/>
          <w:sz w:val="20"/>
        </w:rPr>
        <w:t xml:space="preserve">. Roczne tempo zmian </w:t>
      </w:r>
      <w:r w:rsidR="00EC4721">
        <w:rPr>
          <w:color w:val="auto"/>
          <w:sz w:val="20"/>
        </w:rPr>
        <w:t xml:space="preserve">liczby </w:t>
      </w:r>
      <w:r>
        <w:rPr>
          <w:color w:val="auto"/>
          <w:sz w:val="20"/>
        </w:rPr>
        <w:t>zarejestrowanych bezrobotnych</w:t>
      </w:r>
      <w:bookmarkEnd w:id="38"/>
    </w:p>
    <w:p w:rsidR="00261C8D" w:rsidRDefault="0005088A" w:rsidP="00261C8D">
      <w:pPr>
        <w:jc w:val="center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noProof/>
          <w:lang w:eastAsia="pl-PL"/>
        </w:rPr>
        <w:drawing>
          <wp:inline distT="0" distB="0" distL="0" distR="0" wp14:anchorId="71D71CF1" wp14:editId="647E3F30">
            <wp:extent cx="5324475" cy="3100388"/>
            <wp:effectExtent l="57150" t="57150" r="47625" b="4318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1C8D" w:rsidRDefault="00261C8D" w:rsidP="00261C8D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sz w:val="20"/>
          <w:szCs w:val="20"/>
        </w:rPr>
        <w:t>Źródło: Opracowanie własne na podstawie Banku Danych Lokalnych GUS</w:t>
      </w:r>
    </w:p>
    <w:p w:rsidR="00261C8D" w:rsidRDefault="00261C8D" w:rsidP="00261C8D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 latach 2004-2010 liczba pracujących w gminie Dzikowiec charakteryzowała się tendencją wzrostową. W 2012 r. zarówno w gminie jak i powiecie nastąpił spadek liczby pracujących, odpowiednio o 2,6% i 1,1% w porównaniu do roku 2011.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>Przyczynił się do tego spadek liczby pracujących mężczyzn. W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gminie Dzikowiec liczba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pracujących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mężczyzn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spadła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z 87 do 71 osób, zaś liczba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pracujących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kobiet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wzrosła z </w:t>
      </w:r>
      <w:r>
        <w:rPr>
          <w:rFonts w:ascii="Times New Roman" w:eastAsiaTheme="majorEastAsia" w:hAnsi="Times New Roman" w:cs="Times New Roman"/>
          <w:sz w:val="24"/>
          <w:szCs w:val="20"/>
        </w:rPr>
        <w:t>185 do 194 osób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>.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W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powiecie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liczba pracujących mężczyzn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także spadła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–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z 4260 do 4079 osób, a liczba </w:t>
      </w:r>
      <w:r w:rsidR="00EC4721">
        <w:rPr>
          <w:rFonts w:ascii="Times New Roman" w:eastAsiaTheme="majorEastAsia" w:hAnsi="Times New Roman" w:cs="Times New Roman"/>
          <w:sz w:val="24"/>
          <w:szCs w:val="20"/>
        </w:rPr>
        <w:t xml:space="preserve">pracujących </w:t>
      </w:r>
      <w:r>
        <w:rPr>
          <w:rFonts w:ascii="Times New Roman" w:eastAsiaTheme="majorEastAsia" w:hAnsi="Times New Roman" w:cs="Times New Roman"/>
          <w:sz w:val="24"/>
          <w:szCs w:val="20"/>
        </w:rPr>
        <w:t>kobiet wzrosła z 3947 do 4041 osób. W 2012 r. w gminie Dzikowiec liczba pracujących wyniosła 265 osób (a w tym 71 mężczyzn i 194 kobiety), zaś w powiecie 8120 osób (a w tym</w:t>
      </w:r>
      <w:r w:rsidR="00AD4342">
        <w:rPr>
          <w:rFonts w:ascii="Times New Roman" w:eastAsiaTheme="majorEastAsia" w:hAnsi="Times New Roman" w:cs="Times New Roman"/>
          <w:sz w:val="24"/>
          <w:szCs w:val="20"/>
        </w:rPr>
        <w:t xml:space="preserve"> 4079 mężczyzn i 4041 kobiet).</w:t>
      </w:r>
    </w:p>
    <w:p w:rsidR="00261C8D" w:rsidRDefault="00261C8D" w:rsidP="00261C8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PODSUMOWANIE</w:t>
      </w:r>
    </w:p>
    <w:p w:rsidR="00261C8D" w:rsidRPr="00017741" w:rsidRDefault="00EC4721" w:rsidP="00017741">
      <w:pPr>
        <w:jc w:val="both"/>
        <w:rPr>
          <w:rFonts w:ascii="Times New Roman" w:eastAsiaTheme="majorEastAsia" w:hAnsi="Times New Roman" w:cs="Times New Roman"/>
          <w:smallCaps/>
          <w:spacing w:val="5"/>
          <w:sz w:val="40"/>
          <w:szCs w:val="36"/>
        </w:rPr>
      </w:pPr>
      <w:r w:rsidRPr="00017741">
        <w:rPr>
          <w:rFonts w:ascii="Times New Roman" w:hAnsi="Times New Roman" w:cs="Times New Roman"/>
          <w:sz w:val="24"/>
        </w:rPr>
        <w:t>W 2012 r. w gminie spadła liczba pracujących, do czego przyczynił</w:t>
      </w:r>
      <w:r>
        <w:rPr>
          <w:rFonts w:ascii="Times New Roman" w:hAnsi="Times New Roman" w:cs="Times New Roman"/>
          <w:sz w:val="24"/>
        </w:rPr>
        <w:t>o</w:t>
      </w:r>
      <w:r w:rsidRPr="00017741">
        <w:rPr>
          <w:rFonts w:ascii="Times New Roman" w:hAnsi="Times New Roman" w:cs="Times New Roman"/>
          <w:sz w:val="24"/>
        </w:rPr>
        <w:t xml:space="preserve"> się </w:t>
      </w:r>
      <w:r>
        <w:rPr>
          <w:rFonts w:ascii="Times New Roman" w:hAnsi="Times New Roman" w:cs="Times New Roman"/>
          <w:sz w:val="24"/>
        </w:rPr>
        <w:t>ograniczenie zatrudnienia mężczyzn, wzrosła natomiast liczba bezrobotnych.</w:t>
      </w:r>
      <w:r w:rsidR="00F14B22">
        <w:rPr>
          <w:rFonts w:ascii="Times New Roman" w:hAnsi="Times New Roman" w:cs="Times New Roman"/>
          <w:sz w:val="24"/>
        </w:rPr>
        <w:t xml:space="preserve"> Liczba pracujących kobiet wzrosła w 2012 r. zarówno w gminie, jak i w powiecie.</w:t>
      </w:r>
      <w:r w:rsidR="00261C8D">
        <w:br w:type="page"/>
      </w:r>
    </w:p>
    <w:p w:rsidR="00EF6CB0" w:rsidRDefault="00EF6CB0" w:rsidP="000D46D9">
      <w:pPr>
        <w:pStyle w:val="Nagwek2"/>
        <w:numPr>
          <w:ilvl w:val="1"/>
          <w:numId w:val="22"/>
        </w:numPr>
        <w:tabs>
          <w:tab w:val="left" w:pos="993"/>
        </w:tabs>
      </w:pPr>
      <w:bookmarkStart w:id="39" w:name="_Toc386014498"/>
      <w:r>
        <w:lastRenderedPageBreak/>
        <w:t>Opieka zdrowia i opieka społeczna</w:t>
      </w:r>
      <w:bookmarkEnd w:id="39"/>
      <w:r>
        <w:t xml:space="preserve"> </w:t>
      </w:r>
    </w:p>
    <w:p w:rsidR="007F24D1" w:rsidRDefault="007F24D1" w:rsidP="003B0154">
      <w:pPr>
        <w:spacing w:after="0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 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>2012</w:t>
      </w:r>
      <w:r w:rsidR="00BC1B71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>r. w gminie Dzikowiec działała 1 ogólnodostępna</w:t>
      </w:r>
      <w:r w:rsidR="00DC081A" w:rsidRPr="00DC081A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DC081A">
        <w:rPr>
          <w:rFonts w:ascii="Times New Roman" w:eastAsiaTheme="majorEastAsia" w:hAnsi="Times New Roman" w:cs="Times New Roman"/>
          <w:sz w:val="24"/>
          <w:szCs w:val="20"/>
        </w:rPr>
        <w:t>apteka</w:t>
      </w:r>
      <w:r w:rsidR="002C7D38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2C7D38" w:rsidRPr="00673362">
        <w:rPr>
          <w:rFonts w:ascii="Times New Roman" w:eastAsiaTheme="majorEastAsia" w:hAnsi="Times New Roman" w:cs="Times New Roman"/>
          <w:sz w:val="24"/>
          <w:szCs w:val="20"/>
        </w:rPr>
        <w:t>oraz 1 ogólnodostępny punkt apteczny</w:t>
      </w:r>
      <w:r w:rsidR="00232268" w:rsidRPr="00673362">
        <w:rPr>
          <w:rFonts w:ascii="Times New Roman" w:eastAsiaTheme="majorEastAsia" w:hAnsi="Times New Roman" w:cs="Times New Roman"/>
          <w:sz w:val="24"/>
          <w:szCs w:val="20"/>
        </w:rPr>
        <w:t>. Gmina charakteryz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 xml:space="preserve">owała się najwyższym wskaźnikiem liczby ludności </w:t>
      </w:r>
      <w:r w:rsidR="00DC081A">
        <w:rPr>
          <w:rFonts w:ascii="Times New Roman" w:eastAsiaTheme="majorEastAsia" w:hAnsi="Times New Roman" w:cs="Times New Roman"/>
          <w:sz w:val="24"/>
          <w:szCs w:val="20"/>
        </w:rPr>
        <w:t xml:space="preserve">przypadającą </w:t>
      </w:r>
      <w:r w:rsidR="00C7293D">
        <w:rPr>
          <w:rFonts w:ascii="Times New Roman" w:eastAsiaTheme="majorEastAsia" w:hAnsi="Times New Roman" w:cs="Times New Roman"/>
          <w:sz w:val="24"/>
          <w:szCs w:val="20"/>
        </w:rPr>
        <w:t>na ogólnodostępną aptekę. W</w:t>
      </w:r>
      <w:r w:rsidR="00C7293D">
        <w:rPr>
          <w:rFonts w:ascii="Times New Roman" w:hAnsi="Times New Roman" w:cs="Times New Roman"/>
          <w:sz w:val="24"/>
        </w:rPr>
        <w:t> 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>powiecie wskaźnik ten był na poziomie 4827</w:t>
      </w:r>
      <w:r w:rsidR="00DC081A">
        <w:rPr>
          <w:rFonts w:ascii="Times New Roman" w:eastAsiaTheme="majorEastAsia" w:hAnsi="Times New Roman" w:cs="Times New Roman"/>
          <w:sz w:val="24"/>
          <w:szCs w:val="20"/>
        </w:rPr>
        <w:t xml:space="preserve"> osób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>, natomiast w gminie kształtował się gorzej – 6522</w:t>
      </w:r>
      <w:r w:rsidR="00DC081A">
        <w:rPr>
          <w:rFonts w:ascii="Times New Roman" w:eastAsiaTheme="majorEastAsia" w:hAnsi="Times New Roman" w:cs="Times New Roman"/>
          <w:sz w:val="24"/>
          <w:szCs w:val="20"/>
        </w:rPr>
        <w:t xml:space="preserve"> osób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 xml:space="preserve">. Wskaźnik ten był również wyższy niż </w:t>
      </w:r>
      <w:r w:rsidR="00DC081A">
        <w:rPr>
          <w:rFonts w:ascii="Times New Roman" w:eastAsiaTheme="majorEastAsia" w:hAnsi="Times New Roman" w:cs="Times New Roman"/>
          <w:sz w:val="24"/>
          <w:szCs w:val="20"/>
        </w:rPr>
        <w:t xml:space="preserve">przeciętnie </w:t>
      </w:r>
      <w:r w:rsidR="00232268">
        <w:rPr>
          <w:rFonts w:ascii="Times New Roman" w:eastAsiaTheme="majorEastAsia" w:hAnsi="Times New Roman" w:cs="Times New Roman"/>
          <w:sz w:val="24"/>
          <w:szCs w:val="20"/>
        </w:rPr>
        <w:t xml:space="preserve">w kraju. </w:t>
      </w:r>
    </w:p>
    <w:p w:rsidR="00232268" w:rsidRDefault="00EF6CB0" w:rsidP="007674C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W 2012 r. w gminie Dzikowiec udzielono łącznie 23407 porad lekarskich, co plasuje ją na 3 miejscu pod względem </w:t>
      </w:r>
      <w:r w:rsidR="00856ECA">
        <w:rPr>
          <w:rFonts w:ascii="Times New Roman" w:eastAsiaTheme="majorEastAsia" w:hAnsi="Times New Roman" w:cs="Times New Roman"/>
          <w:sz w:val="24"/>
          <w:szCs w:val="20"/>
        </w:rPr>
        <w:t xml:space="preserve">ich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liczby wobec gmin wiejskich powiatu kolbuszowskiego. Mniej porad lekarskich </w:t>
      </w:r>
      <w:r w:rsidR="00856ECA">
        <w:rPr>
          <w:rFonts w:ascii="Times New Roman" w:eastAsiaTheme="majorEastAsia" w:hAnsi="Times New Roman" w:cs="Times New Roman"/>
          <w:sz w:val="24"/>
          <w:szCs w:val="20"/>
        </w:rPr>
        <w:t xml:space="preserve">udzielono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w gminie Niwiska i Cmolas. W gminie w 2012 r. były 3 praktyki lekarskie na wsi, </w:t>
      </w:r>
      <w:r w:rsidR="00856ECA">
        <w:rPr>
          <w:rFonts w:ascii="Times New Roman" w:eastAsiaTheme="majorEastAsia" w:hAnsi="Times New Roman" w:cs="Times New Roman"/>
          <w:sz w:val="24"/>
          <w:szCs w:val="20"/>
        </w:rPr>
        <w:t xml:space="preserve">co oznacza </w:t>
      </w:r>
      <w:r>
        <w:rPr>
          <w:rFonts w:ascii="Times New Roman" w:eastAsiaTheme="majorEastAsia" w:hAnsi="Times New Roman" w:cs="Times New Roman"/>
          <w:sz w:val="24"/>
          <w:szCs w:val="20"/>
        </w:rPr>
        <w:t>najwię</w:t>
      </w:r>
      <w:r w:rsidR="00856ECA">
        <w:rPr>
          <w:rFonts w:ascii="Times New Roman" w:eastAsiaTheme="majorEastAsia" w:hAnsi="Times New Roman" w:cs="Times New Roman"/>
          <w:sz w:val="24"/>
          <w:szCs w:val="20"/>
        </w:rPr>
        <w:t>kszą ich liczbę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spośród wszystkich gmin powiatu kolbuszowskiego. Na terenie gminy znajduje się także 5 placówek ambulatoryjnej opieki zdrowotnej </w:t>
      </w:r>
      <w:r w:rsidR="00856ECA">
        <w:rPr>
          <w:rFonts w:ascii="Times New Roman" w:eastAsiaTheme="majorEastAsia" w:hAnsi="Times New Roman" w:cs="Times New Roman"/>
          <w:sz w:val="24"/>
          <w:szCs w:val="20"/>
        </w:rPr>
        <w:t xml:space="preserve">w przeliczeniu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na 10 tys. ludności. Wyższy wskaźnik </w:t>
      </w:r>
      <w:r w:rsidR="00E709F3">
        <w:rPr>
          <w:rFonts w:ascii="Times New Roman" w:eastAsiaTheme="majorEastAsia" w:hAnsi="Times New Roman" w:cs="Times New Roman"/>
          <w:sz w:val="24"/>
          <w:szCs w:val="20"/>
        </w:rPr>
        <w:t xml:space="preserve">tych placówek </w:t>
      </w:r>
      <w:r w:rsidR="007A799C">
        <w:rPr>
          <w:rFonts w:ascii="Times New Roman" w:eastAsiaTheme="majorEastAsia" w:hAnsi="Times New Roman" w:cs="Times New Roman"/>
          <w:sz w:val="24"/>
          <w:szCs w:val="20"/>
        </w:rPr>
        <w:t xml:space="preserve">posiada 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jedynie gmina </w:t>
      </w:r>
      <w:r w:rsidR="00E709F3">
        <w:rPr>
          <w:rFonts w:ascii="Times New Roman" w:eastAsiaTheme="majorEastAsia" w:hAnsi="Times New Roman" w:cs="Times New Roman"/>
          <w:sz w:val="24"/>
          <w:szCs w:val="20"/>
        </w:rPr>
        <w:t>Raniżów</w:t>
      </w:r>
      <w:r w:rsidR="00156524">
        <w:rPr>
          <w:rFonts w:ascii="Times New Roman" w:eastAsiaTheme="majorEastAsia" w:hAnsi="Times New Roman" w:cs="Times New Roman"/>
          <w:sz w:val="24"/>
          <w:szCs w:val="20"/>
        </w:rPr>
        <w:t>.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E709F3">
        <w:rPr>
          <w:rFonts w:ascii="Times New Roman" w:eastAsiaTheme="majorEastAsia" w:hAnsi="Times New Roman" w:cs="Times New Roman"/>
          <w:sz w:val="24"/>
          <w:szCs w:val="20"/>
        </w:rPr>
        <w:t xml:space="preserve">W gminie Dzikowiec w 2012 r. </w:t>
      </w:r>
      <w:r w:rsidR="007A799C">
        <w:rPr>
          <w:rFonts w:ascii="Times New Roman" w:eastAsiaTheme="majorEastAsia" w:hAnsi="Times New Roman" w:cs="Times New Roman"/>
          <w:sz w:val="24"/>
          <w:szCs w:val="20"/>
        </w:rPr>
        <w:t xml:space="preserve">funkcjonowały </w:t>
      </w:r>
      <w:r w:rsidR="00E709F3">
        <w:rPr>
          <w:rFonts w:ascii="Times New Roman" w:eastAsiaTheme="majorEastAsia" w:hAnsi="Times New Roman" w:cs="Times New Roman"/>
          <w:sz w:val="24"/>
          <w:szCs w:val="20"/>
        </w:rPr>
        <w:t>2 przychodnie.</w:t>
      </w:r>
    </w:p>
    <w:p w:rsidR="007A353F" w:rsidRDefault="007674C8" w:rsidP="007674C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Instytucją </w:t>
      </w:r>
      <w:r w:rsidR="00BB75B8">
        <w:rPr>
          <w:rFonts w:ascii="Times New Roman" w:hAnsi="Times New Roman"/>
          <w:sz w:val="24"/>
          <w:szCs w:val="24"/>
        </w:rPr>
        <w:t xml:space="preserve">zajmującą się </w:t>
      </w:r>
      <w:r>
        <w:rPr>
          <w:rFonts w:ascii="Times New Roman" w:hAnsi="Times New Roman"/>
          <w:sz w:val="24"/>
          <w:szCs w:val="24"/>
        </w:rPr>
        <w:t>realizacją świadczeń pomocy społecznej na terenie Gminy Dzikowiec jest Gminny Ośrodek Pomocy Społecznej w Dzikowcu</w:t>
      </w:r>
      <w:r>
        <w:rPr>
          <w:rFonts w:ascii="Times New Roman" w:eastAsiaTheme="majorEastAsia" w:hAnsi="Times New Roman" w:cs="Times New Roman"/>
          <w:sz w:val="24"/>
          <w:szCs w:val="20"/>
        </w:rPr>
        <w:t xml:space="preserve">. 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 xml:space="preserve">301 gospodarstw domowych </w:t>
      </w:r>
      <w:r w:rsidR="00BB75B8">
        <w:rPr>
          <w:rFonts w:ascii="Times New Roman" w:eastAsiaTheme="majorEastAsia" w:hAnsi="Times New Roman" w:cs="Times New Roman"/>
          <w:sz w:val="24"/>
          <w:szCs w:val="20"/>
        </w:rPr>
        <w:t xml:space="preserve">z 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 xml:space="preserve">gminy </w:t>
      </w:r>
      <w:r w:rsidR="00163CA5">
        <w:rPr>
          <w:rFonts w:ascii="Times New Roman" w:eastAsiaTheme="majorEastAsia" w:hAnsi="Times New Roman" w:cs="Times New Roman"/>
          <w:sz w:val="24"/>
          <w:szCs w:val="20"/>
        </w:rPr>
        <w:t>korzystało z</w:t>
      </w:r>
      <w:r w:rsidR="00BB75B8">
        <w:rPr>
          <w:rFonts w:ascii="Times New Roman" w:eastAsiaTheme="majorEastAsia" w:hAnsi="Times New Roman" w:cs="Times New Roman"/>
          <w:sz w:val="24"/>
          <w:szCs w:val="20"/>
        </w:rPr>
        <w:t>e</w:t>
      </w:r>
      <w:r w:rsidR="00163CA5">
        <w:rPr>
          <w:rFonts w:ascii="Times New Roman" w:eastAsiaTheme="majorEastAsia" w:hAnsi="Times New Roman" w:cs="Times New Roman"/>
          <w:sz w:val="24"/>
          <w:szCs w:val="20"/>
        </w:rPr>
        <w:t xml:space="preserve"> środowiskowej 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>pomocy społecznej</w:t>
      </w:r>
      <w:r w:rsidR="00BB75B8" w:rsidRPr="00BB75B8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BB75B8">
        <w:rPr>
          <w:rFonts w:ascii="Times New Roman" w:eastAsiaTheme="majorEastAsia" w:hAnsi="Times New Roman" w:cs="Times New Roman"/>
          <w:sz w:val="24"/>
          <w:szCs w:val="20"/>
        </w:rPr>
        <w:t>w 2012 r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 xml:space="preserve">. W latach 2008-2010 liczba gospodarstw </w:t>
      </w:r>
      <w:r w:rsidR="00BB75B8">
        <w:rPr>
          <w:rFonts w:ascii="Times New Roman" w:eastAsiaTheme="majorEastAsia" w:hAnsi="Times New Roman" w:cs="Times New Roman"/>
          <w:sz w:val="24"/>
          <w:szCs w:val="20"/>
        </w:rPr>
        <w:t xml:space="preserve">domowych 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 xml:space="preserve">korzystających ze środowiskowej pomocy społecznej </w:t>
      </w:r>
      <w:r w:rsidR="00BB75B8">
        <w:rPr>
          <w:rFonts w:ascii="Times New Roman" w:eastAsiaTheme="majorEastAsia" w:hAnsi="Times New Roman" w:cs="Times New Roman"/>
          <w:sz w:val="24"/>
          <w:szCs w:val="20"/>
        </w:rPr>
        <w:t xml:space="preserve">zmniejszała się </w:t>
      </w:r>
      <w:r w:rsidR="007A353F">
        <w:rPr>
          <w:rFonts w:ascii="Times New Roman" w:eastAsiaTheme="majorEastAsia" w:hAnsi="Times New Roman" w:cs="Times New Roman"/>
          <w:sz w:val="24"/>
          <w:szCs w:val="20"/>
        </w:rPr>
        <w:t xml:space="preserve">(z 244 do 212) – zaś w 2011 r. wzrosła o 49,1% w stosunku do roku poprzedniego. </w:t>
      </w:r>
    </w:p>
    <w:p w:rsidR="007A353F" w:rsidRDefault="007A353F" w:rsidP="007674C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>W latach 2008-2012 w gminie Dzikowiec zmniejszyła się liczba rodzin otrzymują</w:t>
      </w:r>
      <w:r w:rsidR="00B80830">
        <w:rPr>
          <w:rFonts w:ascii="Times New Roman" w:eastAsiaTheme="majorEastAsia" w:hAnsi="Times New Roman" w:cs="Times New Roman"/>
          <w:sz w:val="24"/>
          <w:szCs w:val="20"/>
        </w:rPr>
        <w:t xml:space="preserve">cych zasiłki rodzinne na dzieci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>(</w:t>
      </w:r>
      <w:r w:rsidR="00B80830">
        <w:rPr>
          <w:rFonts w:ascii="Times New Roman" w:eastAsiaTheme="majorEastAsia" w:hAnsi="Times New Roman" w:cs="Times New Roman"/>
          <w:sz w:val="24"/>
          <w:szCs w:val="20"/>
        </w:rPr>
        <w:t>z 552 do 406 rodzin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>)</w:t>
      </w:r>
      <w:r w:rsidR="00B80830">
        <w:rPr>
          <w:rFonts w:ascii="Times New Roman" w:eastAsiaTheme="majorEastAsia" w:hAnsi="Times New Roman" w:cs="Times New Roman"/>
          <w:sz w:val="24"/>
          <w:szCs w:val="20"/>
        </w:rPr>
        <w:t xml:space="preserve">.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Jest to najniższa liczba rodzin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spośród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gmin wiejskich powiatu kolbuszowskiego. W badanych latach spadła także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liczba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>dzieci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>,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na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>które pobierane są zasiłki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przez rodziców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>(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>z 1252 do 888 dzieci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>)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. Mniejsza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liczba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dzieci, na które są pobierane zasiłki występowała </w:t>
      </w:r>
      <w:r w:rsidR="009A705E">
        <w:rPr>
          <w:rFonts w:ascii="Times New Roman" w:eastAsiaTheme="majorEastAsia" w:hAnsi="Times New Roman" w:cs="Times New Roman"/>
          <w:sz w:val="24"/>
          <w:szCs w:val="20"/>
        </w:rPr>
        <w:t xml:space="preserve">jedynie 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w gminie Niwiska. </w:t>
      </w:r>
    </w:p>
    <w:p w:rsidR="009D0C0F" w:rsidRDefault="00ED0862" w:rsidP="007674C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>Łączn</w:t>
      </w:r>
      <w:r w:rsidR="00BA33E2">
        <w:rPr>
          <w:rFonts w:ascii="Times New Roman" w:eastAsiaTheme="majorEastAsia" w:hAnsi="Times New Roman" w:cs="Times New Roman"/>
          <w:sz w:val="24"/>
          <w:szCs w:val="20"/>
        </w:rPr>
        <w:t>a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 kwot</w:t>
      </w:r>
      <w:r w:rsidR="00BA33E2">
        <w:rPr>
          <w:rFonts w:ascii="Times New Roman" w:eastAsiaTheme="majorEastAsia" w:hAnsi="Times New Roman" w:cs="Times New Roman"/>
          <w:sz w:val="24"/>
          <w:szCs w:val="20"/>
        </w:rPr>
        <w:t>a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 świadczeń rodzinnych oraz zasiłków pielę</w:t>
      </w:r>
      <w:r w:rsidR="00C7293D">
        <w:rPr>
          <w:rFonts w:ascii="Times New Roman" w:eastAsiaTheme="majorEastAsia" w:hAnsi="Times New Roman" w:cs="Times New Roman"/>
          <w:sz w:val="24"/>
          <w:szCs w:val="20"/>
        </w:rPr>
        <w:t>gnacyjnych w gminie Dzikowiec w</w:t>
      </w:r>
      <w:r w:rsidR="00C7293D">
        <w:rPr>
          <w:rFonts w:ascii="Times New Roman" w:hAnsi="Times New Roman" w:cs="Times New Roman"/>
          <w:sz w:val="24"/>
        </w:rPr>
        <w:t> 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>latach 2</w:t>
      </w:r>
      <w:r w:rsidR="008E66FF">
        <w:rPr>
          <w:rFonts w:ascii="Times New Roman" w:eastAsiaTheme="majorEastAsia" w:hAnsi="Times New Roman" w:cs="Times New Roman"/>
          <w:sz w:val="24"/>
          <w:szCs w:val="20"/>
        </w:rPr>
        <w:t>008-2012 charakteryzowała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 się tendencją wzrostową. Na </w:t>
      </w:r>
      <w:r w:rsidR="008E66FF">
        <w:rPr>
          <w:rFonts w:ascii="Times New Roman" w:eastAsiaTheme="majorEastAsia" w:hAnsi="Times New Roman" w:cs="Times New Roman"/>
          <w:sz w:val="24"/>
          <w:szCs w:val="20"/>
        </w:rPr>
        <w:t>koniec 2012 r. wyniosła</w:t>
      </w:r>
      <w:r w:rsidR="005E7C6F">
        <w:rPr>
          <w:rFonts w:ascii="Times New Roman" w:eastAsiaTheme="majorEastAsia" w:hAnsi="Times New Roman" w:cs="Times New Roman"/>
          <w:sz w:val="24"/>
          <w:szCs w:val="20"/>
        </w:rPr>
        <w:t xml:space="preserve"> odpowiednio</w:t>
      </w:r>
      <w:r w:rsidR="009D0C0F">
        <w:rPr>
          <w:rFonts w:ascii="Times New Roman" w:eastAsiaTheme="majorEastAsia" w:hAnsi="Times New Roman" w:cs="Times New Roman"/>
          <w:sz w:val="24"/>
          <w:szCs w:val="20"/>
        </w:rPr>
        <w:t xml:space="preserve"> 2 713 tys. zł </w:t>
      </w:r>
      <w:r w:rsidR="005E7C6F">
        <w:rPr>
          <w:rFonts w:ascii="Times New Roman" w:eastAsiaTheme="majorEastAsia" w:hAnsi="Times New Roman" w:cs="Times New Roman"/>
          <w:sz w:val="24"/>
          <w:szCs w:val="20"/>
        </w:rPr>
        <w:t>i 390 tys. zł. Łą</w:t>
      </w:r>
      <w:r w:rsidR="00163CA5">
        <w:rPr>
          <w:rFonts w:ascii="Times New Roman" w:eastAsiaTheme="majorEastAsia" w:hAnsi="Times New Roman" w:cs="Times New Roman"/>
          <w:sz w:val="24"/>
          <w:szCs w:val="20"/>
        </w:rPr>
        <w:t xml:space="preserve">czna kwota zasiłków rodzinnych </w:t>
      </w:r>
      <w:r w:rsidR="00C7293D">
        <w:rPr>
          <w:rFonts w:ascii="Times New Roman" w:eastAsiaTheme="majorEastAsia" w:hAnsi="Times New Roman" w:cs="Times New Roman"/>
          <w:sz w:val="24"/>
          <w:szCs w:val="20"/>
        </w:rPr>
        <w:t>w 2012 r. wraz z</w:t>
      </w:r>
      <w:r w:rsidR="00C7293D">
        <w:rPr>
          <w:rFonts w:ascii="Times New Roman" w:hAnsi="Times New Roman" w:cs="Times New Roman"/>
          <w:sz w:val="24"/>
        </w:rPr>
        <w:t> </w:t>
      </w:r>
      <w:r w:rsidR="005E7C6F">
        <w:rPr>
          <w:rFonts w:ascii="Times New Roman" w:eastAsiaTheme="majorEastAsia" w:hAnsi="Times New Roman" w:cs="Times New Roman"/>
          <w:sz w:val="24"/>
          <w:szCs w:val="20"/>
        </w:rPr>
        <w:t xml:space="preserve">dodatkami wyniosła 1519 tys. zł. </w:t>
      </w:r>
      <w:r w:rsidR="00BA33E2">
        <w:rPr>
          <w:rFonts w:ascii="Times New Roman" w:eastAsiaTheme="majorEastAsia" w:hAnsi="Times New Roman" w:cs="Times New Roman"/>
          <w:sz w:val="24"/>
          <w:szCs w:val="20"/>
        </w:rPr>
        <w:t xml:space="preserve">W </w:t>
      </w:r>
      <w:r w:rsidR="005E7C6F">
        <w:rPr>
          <w:rFonts w:ascii="Times New Roman" w:eastAsiaTheme="majorEastAsia" w:hAnsi="Times New Roman" w:cs="Times New Roman"/>
          <w:sz w:val="24"/>
          <w:szCs w:val="20"/>
        </w:rPr>
        <w:t xml:space="preserve">porównaniu do roku 2008 spadła </w:t>
      </w:r>
      <w:r w:rsidR="00BA33E2">
        <w:rPr>
          <w:rFonts w:ascii="Times New Roman" w:eastAsiaTheme="majorEastAsia" w:hAnsi="Times New Roman" w:cs="Times New Roman"/>
          <w:sz w:val="24"/>
          <w:szCs w:val="20"/>
        </w:rPr>
        <w:t xml:space="preserve">ona </w:t>
      </w:r>
      <w:r w:rsidR="005E7C6F">
        <w:rPr>
          <w:rFonts w:ascii="Times New Roman" w:eastAsiaTheme="majorEastAsia" w:hAnsi="Times New Roman" w:cs="Times New Roman"/>
          <w:sz w:val="24"/>
          <w:szCs w:val="20"/>
        </w:rPr>
        <w:t xml:space="preserve">o 11,3%. </w:t>
      </w:r>
    </w:p>
    <w:p w:rsidR="007674C8" w:rsidRDefault="007674C8" w:rsidP="007674C8">
      <w:pPr>
        <w:jc w:val="both"/>
        <w:rPr>
          <w:rFonts w:ascii="Times New Roman" w:eastAsiaTheme="majorEastAsia" w:hAnsi="Times New Roman" w:cs="Times New Roman"/>
          <w:sz w:val="24"/>
          <w:szCs w:val="20"/>
        </w:rPr>
      </w:pPr>
      <w:r>
        <w:rPr>
          <w:rFonts w:ascii="Times New Roman" w:eastAsiaTheme="majorEastAsia" w:hAnsi="Times New Roman" w:cs="Times New Roman"/>
          <w:sz w:val="24"/>
          <w:szCs w:val="20"/>
        </w:rPr>
        <w:t xml:space="preserve">Na terenie gminy Dzikowiec funkcjonował w 2012 r. </w:t>
      </w:r>
      <w:r w:rsidR="00C7293D">
        <w:rPr>
          <w:rFonts w:ascii="Times New Roman" w:eastAsiaTheme="majorEastAsia" w:hAnsi="Times New Roman" w:cs="Times New Roman"/>
          <w:sz w:val="24"/>
          <w:szCs w:val="20"/>
        </w:rPr>
        <w:t>Środowiskowy Dom Samopomocy w</w:t>
      </w:r>
      <w:r w:rsidR="00C7293D">
        <w:rPr>
          <w:rFonts w:ascii="Times New Roman" w:hAnsi="Times New Roman" w:cs="Times New Roman"/>
          <w:sz w:val="24"/>
        </w:rPr>
        <w:t> </w:t>
      </w:r>
      <w:proofErr w:type="spellStart"/>
      <w:r w:rsidRPr="007674C8">
        <w:rPr>
          <w:rFonts w:ascii="Times New Roman" w:eastAsiaTheme="majorEastAsia" w:hAnsi="Times New Roman" w:cs="Times New Roman"/>
          <w:sz w:val="24"/>
          <w:szCs w:val="20"/>
        </w:rPr>
        <w:t>Spiach</w:t>
      </w:r>
      <w:proofErr w:type="spellEnd"/>
      <w:r>
        <w:rPr>
          <w:rFonts w:ascii="Times New Roman" w:eastAsiaTheme="majorEastAsia" w:hAnsi="Times New Roman" w:cs="Times New Roman"/>
          <w:sz w:val="24"/>
          <w:szCs w:val="20"/>
        </w:rPr>
        <w:t>, który</w:t>
      </w:r>
      <w:r w:rsidRPr="007674C8">
        <w:rPr>
          <w:rFonts w:ascii="Times New Roman" w:eastAsiaTheme="majorEastAsia" w:hAnsi="Times New Roman" w:cs="Times New Roman"/>
          <w:sz w:val="24"/>
          <w:szCs w:val="20"/>
        </w:rPr>
        <w:t xml:space="preserve"> jest ośrodkiem wsparcia pobytu dziennego dla osób przewlekle psychicznie chorych, upośledzonych umysłowo i osób wykazujących inne przewlekłe zaburzenia czynności psychicznych (typ A, B i C)</w:t>
      </w:r>
      <w:r w:rsidR="00F47D5D">
        <w:rPr>
          <w:rFonts w:ascii="Times New Roman" w:eastAsiaTheme="majorEastAsia" w:hAnsi="Times New Roman" w:cs="Times New Roman"/>
          <w:sz w:val="24"/>
          <w:szCs w:val="20"/>
        </w:rPr>
        <w:t>.</w:t>
      </w:r>
    </w:p>
    <w:p w:rsidR="00ED0862" w:rsidRPr="00ED0862" w:rsidRDefault="00ED0862" w:rsidP="007674C8">
      <w:pPr>
        <w:jc w:val="both"/>
        <w:rPr>
          <w:rFonts w:ascii="Times New Roman" w:eastAsiaTheme="majorEastAsia" w:hAnsi="Times New Roman" w:cs="Times New Roman"/>
          <w:b/>
          <w:sz w:val="24"/>
          <w:szCs w:val="20"/>
        </w:rPr>
      </w:pPr>
      <w:r w:rsidRPr="00ED0862">
        <w:rPr>
          <w:rFonts w:ascii="Times New Roman" w:eastAsiaTheme="majorEastAsia" w:hAnsi="Times New Roman" w:cs="Times New Roman"/>
          <w:b/>
          <w:sz w:val="24"/>
          <w:szCs w:val="20"/>
        </w:rPr>
        <w:t>PODSUMOWANIE</w:t>
      </w:r>
    </w:p>
    <w:p w:rsidR="00F218CE" w:rsidRDefault="00710DAE" w:rsidP="004F56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Gmina </w:t>
      </w:r>
      <w:r w:rsidR="00ED0862">
        <w:rPr>
          <w:rFonts w:ascii="Times New Roman" w:hAnsi="Times New Roman" w:cs="Times New Roman"/>
          <w:sz w:val="24"/>
          <w:szCs w:val="24"/>
        </w:rPr>
        <w:t xml:space="preserve">Dzikowiec na tle pozostałych gmin wiejskich powiatu kolbuszowskiego posiadała stosunkowo wiele placówek ambulatoryjnej opieki zdrowotnej </w:t>
      </w:r>
      <w:r w:rsidR="00856E65">
        <w:rPr>
          <w:rFonts w:ascii="Times New Roman" w:hAnsi="Times New Roman" w:cs="Times New Roman"/>
          <w:sz w:val="24"/>
          <w:szCs w:val="24"/>
        </w:rPr>
        <w:t xml:space="preserve">w przeliczeniu </w:t>
      </w:r>
      <w:r w:rsidR="00ED0862">
        <w:rPr>
          <w:rFonts w:ascii="Times New Roman" w:hAnsi="Times New Roman" w:cs="Times New Roman"/>
          <w:sz w:val="24"/>
          <w:szCs w:val="24"/>
        </w:rPr>
        <w:t xml:space="preserve">na 10 tys. ludności. Niekorzystnie kształtował się </w:t>
      </w:r>
      <w:r w:rsidR="00856E65">
        <w:rPr>
          <w:rFonts w:ascii="Times New Roman" w:hAnsi="Times New Roman" w:cs="Times New Roman"/>
          <w:sz w:val="24"/>
          <w:szCs w:val="24"/>
        </w:rPr>
        <w:t xml:space="preserve">natomiast </w:t>
      </w:r>
      <w:r w:rsidR="00ED0862">
        <w:rPr>
          <w:rFonts w:ascii="Times New Roman" w:hAnsi="Times New Roman" w:cs="Times New Roman"/>
          <w:sz w:val="24"/>
          <w:szCs w:val="24"/>
        </w:rPr>
        <w:t xml:space="preserve">wskaźnik liczby ludności przypadającej na 1 aptekę, który był wyższy od </w:t>
      </w:r>
      <w:r w:rsidR="00856E65">
        <w:rPr>
          <w:rFonts w:ascii="Times New Roman" w:hAnsi="Times New Roman" w:cs="Times New Roman"/>
          <w:sz w:val="24"/>
          <w:szCs w:val="24"/>
        </w:rPr>
        <w:t xml:space="preserve">tego w </w:t>
      </w:r>
      <w:r w:rsidR="00ED0862">
        <w:rPr>
          <w:rFonts w:ascii="Times New Roman" w:hAnsi="Times New Roman" w:cs="Times New Roman"/>
          <w:sz w:val="24"/>
          <w:szCs w:val="24"/>
        </w:rPr>
        <w:t>powiecie, województwie</w:t>
      </w:r>
      <w:r w:rsidR="00856E65">
        <w:rPr>
          <w:rFonts w:ascii="Times New Roman" w:hAnsi="Times New Roman" w:cs="Times New Roman"/>
          <w:sz w:val="24"/>
          <w:szCs w:val="24"/>
        </w:rPr>
        <w:t>, jak</w:t>
      </w:r>
      <w:r w:rsidR="00ED0862">
        <w:rPr>
          <w:rFonts w:ascii="Times New Roman" w:hAnsi="Times New Roman" w:cs="Times New Roman"/>
          <w:sz w:val="24"/>
          <w:szCs w:val="24"/>
        </w:rPr>
        <w:t xml:space="preserve"> i w kraju. W gminie </w:t>
      </w:r>
      <w:r w:rsidR="00C7293D">
        <w:rPr>
          <w:rFonts w:ascii="Times New Roman" w:hAnsi="Times New Roman" w:cs="Times New Roman"/>
          <w:sz w:val="24"/>
          <w:szCs w:val="24"/>
        </w:rPr>
        <w:t>w</w:t>
      </w:r>
      <w:r w:rsidR="00C7293D">
        <w:rPr>
          <w:rFonts w:ascii="Times New Roman" w:hAnsi="Times New Roman" w:cs="Times New Roman"/>
          <w:sz w:val="24"/>
        </w:rPr>
        <w:t> </w:t>
      </w:r>
      <w:r w:rsidR="00A852BA">
        <w:rPr>
          <w:rFonts w:ascii="Times New Roman" w:hAnsi="Times New Roman" w:cs="Times New Roman"/>
          <w:sz w:val="24"/>
          <w:szCs w:val="24"/>
        </w:rPr>
        <w:t xml:space="preserve">ostatnich latach zmniejszyła się </w:t>
      </w:r>
      <w:r w:rsidR="00ED0862">
        <w:rPr>
          <w:rFonts w:ascii="Times New Roman" w:hAnsi="Times New Roman" w:cs="Times New Roman"/>
          <w:sz w:val="24"/>
          <w:szCs w:val="24"/>
        </w:rPr>
        <w:t xml:space="preserve">liczba rodzin otrzymujących zasiłki rodzinne oraz </w:t>
      </w:r>
      <w:r w:rsidR="00A852BA">
        <w:rPr>
          <w:rFonts w:ascii="Times New Roman" w:hAnsi="Times New Roman" w:cs="Times New Roman"/>
          <w:sz w:val="24"/>
          <w:szCs w:val="24"/>
        </w:rPr>
        <w:t xml:space="preserve">liczba </w:t>
      </w:r>
      <w:r w:rsidR="00ED0862">
        <w:rPr>
          <w:rFonts w:ascii="Times New Roman" w:hAnsi="Times New Roman" w:cs="Times New Roman"/>
          <w:sz w:val="24"/>
          <w:szCs w:val="24"/>
        </w:rPr>
        <w:t xml:space="preserve">dzieci, na które pobierane </w:t>
      </w:r>
      <w:r w:rsidR="00A852BA">
        <w:rPr>
          <w:rFonts w:ascii="Times New Roman" w:hAnsi="Times New Roman" w:cs="Times New Roman"/>
          <w:sz w:val="24"/>
          <w:szCs w:val="24"/>
        </w:rPr>
        <w:t xml:space="preserve">są </w:t>
      </w:r>
      <w:r w:rsidR="00ED0862">
        <w:rPr>
          <w:rFonts w:ascii="Times New Roman" w:hAnsi="Times New Roman" w:cs="Times New Roman"/>
          <w:sz w:val="24"/>
          <w:szCs w:val="24"/>
        </w:rPr>
        <w:t>zasiłki przez rodziców. Łączn</w:t>
      </w:r>
      <w:r w:rsidR="0077499A">
        <w:rPr>
          <w:rFonts w:ascii="Times New Roman" w:hAnsi="Times New Roman" w:cs="Times New Roman"/>
          <w:sz w:val="24"/>
          <w:szCs w:val="24"/>
        </w:rPr>
        <w:t>a</w:t>
      </w:r>
      <w:r w:rsidR="00ED0862">
        <w:rPr>
          <w:rFonts w:ascii="Times New Roman" w:hAnsi="Times New Roman" w:cs="Times New Roman"/>
          <w:sz w:val="24"/>
          <w:szCs w:val="24"/>
        </w:rPr>
        <w:t xml:space="preserve"> kwot</w:t>
      </w:r>
      <w:r w:rsidR="0077499A">
        <w:rPr>
          <w:rFonts w:ascii="Times New Roman" w:hAnsi="Times New Roman" w:cs="Times New Roman"/>
          <w:sz w:val="24"/>
          <w:szCs w:val="24"/>
        </w:rPr>
        <w:t>a</w:t>
      </w:r>
      <w:r w:rsidR="00C7293D">
        <w:rPr>
          <w:rFonts w:ascii="Times New Roman" w:hAnsi="Times New Roman" w:cs="Times New Roman"/>
          <w:sz w:val="24"/>
          <w:szCs w:val="24"/>
        </w:rPr>
        <w:t xml:space="preserve"> świadczeń rodzinnych i</w:t>
      </w:r>
      <w:r w:rsidR="00C7293D">
        <w:rPr>
          <w:rFonts w:ascii="Times New Roman" w:hAnsi="Times New Roman" w:cs="Times New Roman"/>
          <w:sz w:val="24"/>
        </w:rPr>
        <w:t> </w:t>
      </w:r>
      <w:r w:rsidR="00ED0862">
        <w:rPr>
          <w:rFonts w:ascii="Times New Roman" w:hAnsi="Times New Roman" w:cs="Times New Roman"/>
          <w:sz w:val="24"/>
          <w:szCs w:val="24"/>
        </w:rPr>
        <w:t xml:space="preserve">zasiłków pielęgnacyjnych wzrasta z roku na rok, zaś zasiłków rodzinnych z dodatkami spada. </w:t>
      </w:r>
    </w:p>
    <w:p w:rsidR="00F218CE" w:rsidRDefault="00F218CE">
      <w:pPr>
        <w:rPr>
          <w:rFonts w:ascii="Times New Roman" w:hAnsi="Times New Roman" w:cs="Times New Roman"/>
          <w:sz w:val="24"/>
          <w:szCs w:val="24"/>
        </w:rPr>
      </w:pPr>
    </w:p>
    <w:p w:rsidR="00F218CE" w:rsidRDefault="00F218CE" w:rsidP="000D46D9">
      <w:pPr>
        <w:pStyle w:val="Nagwek2"/>
        <w:numPr>
          <w:ilvl w:val="1"/>
          <w:numId w:val="22"/>
        </w:numPr>
        <w:tabs>
          <w:tab w:val="left" w:pos="993"/>
        </w:tabs>
      </w:pPr>
      <w:bookmarkStart w:id="40" w:name="_Toc386014499"/>
      <w:r w:rsidRPr="00414CA3">
        <w:t>Wizerunek  gminy</w:t>
      </w:r>
      <w:bookmarkEnd w:id="40"/>
    </w:p>
    <w:p w:rsidR="00F218CE" w:rsidRPr="0094145F" w:rsidRDefault="00F218CE" w:rsidP="003B0154">
      <w:pPr>
        <w:pStyle w:val="Akapitzlist"/>
        <w:ind w:left="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W regionie i szerszym otoczeniu Gmina Dzikowiec jest postrzegana jako: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Gmina posiadająca duże walory rekreacyjne ze względu na jej </w:t>
      </w:r>
      <w:r w:rsidR="003B0154" w:rsidRPr="0094145F">
        <w:rPr>
          <w:rFonts w:ascii="Times New Roman" w:hAnsi="Times New Roman" w:cs="Times New Roman"/>
          <w:sz w:val="24"/>
          <w:szCs w:val="20"/>
        </w:rPr>
        <w:t>czystość</w:t>
      </w:r>
      <w:r w:rsidRPr="0094145F">
        <w:rPr>
          <w:rFonts w:ascii="Times New Roman" w:hAnsi="Times New Roman" w:cs="Times New Roman"/>
          <w:sz w:val="24"/>
          <w:szCs w:val="20"/>
        </w:rPr>
        <w:t xml:space="preserve"> ekologiczną oraz występowanie na jej terenie zalewu Maziarnia w Wilczej Woli, 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Gmina dość uboga, ze słabo rozwiniętym rynkiem pracy, co powoduje dużą liczbę wyjazdów ludzi młodych za granicę,  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Gmina o dobrym standardzie dróg,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Gmina o znaczącym odsetku osób starszych, 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Gmina dobrze zarządzana i skutecznie wykorzystująca środki finansowe z programów europejskich,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Gmina czerpiąca z tradycji i kultury </w:t>
      </w:r>
      <w:proofErr w:type="spellStart"/>
      <w:r w:rsidRPr="0094145F">
        <w:rPr>
          <w:rFonts w:ascii="Times New Roman" w:hAnsi="Times New Roman" w:cs="Times New Roman"/>
          <w:sz w:val="24"/>
          <w:szCs w:val="20"/>
        </w:rPr>
        <w:t>lasowiackiej</w:t>
      </w:r>
      <w:proofErr w:type="spellEnd"/>
      <w:r w:rsidRPr="0094145F">
        <w:rPr>
          <w:rFonts w:ascii="Times New Roman" w:hAnsi="Times New Roman" w:cs="Times New Roman"/>
          <w:sz w:val="24"/>
          <w:szCs w:val="20"/>
        </w:rPr>
        <w:t>,</w:t>
      </w:r>
    </w:p>
    <w:p w:rsidR="00F218CE" w:rsidRPr="0094145F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Gmina z dobrze wyposażonymi szkołami podstawowymi i gimnazjami prowadzącymi edukacje na wysokim poziomie,</w:t>
      </w:r>
    </w:p>
    <w:p w:rsidR="00F218CE" w:rsidRDefault="00F218CE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Gmina rozległa obszarowo, której dużą część stanowią obszary leśne.</w:t>
      </w:r>
    </w:p>
    <w:p w:rsidR="00E617F7" w:rsidRPr="00673362" w:rsidRDefault="00E617F7" w:rsidP="00630D9A">
      <w:pPr>
        <w:pStyle w:val="Akapitzlist"/>
        <w:numPr>
          <w:ilvl w:val="0"/>
          <w:numId w:val="7"/>
        </w:numPr>
        <w:ind w:left="720"/>
        <w:rPr>
          <w:rFonts w:ascii="Times New Roman" w:hAnsi="Times New Roman" w:cs="Times New Roman"/>
          <w:sz w:val="24"/>
          <w:szCs w:val="20"/>
        </w:rPr>
      </w:pPr>
      <w:r w:rsidRPr="00673362">
        <w:rPr>
          <w:rFonts w:ascii="Times New Roman" w:hAnsi="Times New Roman" w:cs="Times New Roman"/>
          <w:sz w:val="24"/>
          <w:szCs w:val="20"/>
        </w:rPr>
        <w:t>Gmina bardzo dobrze wyposażona w infrastrukturę techniczną.</w:t>
      </w:r>
    </w:p>
    <w:p w:rsidR="00F218CE" w:rsidRPr="004909F2" w:rsidRDefault="00F218CE" w:rsidP="00F218CE">
      <w:pPr>
        <w:pStyle w:val="Akapitzlist"/>
        <w:ind w:left="2160"/>
        <w:rPr>
          <w:sz w:val="24"/>
          <w:szCs w:val="24"/>
        </w:rPr>
      </w:pPr>
    </w:p>
    <w:p w:rsidR="00F218CE" w:rsidRPr="0094145F" w:rsidRDefault="00F218CE" w:rsidP="003B0154">
      <w:pPr>
        <w:spacing w:after="0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 w:rsidRPr="0094145F">
        <w:rPr>
          <w:rFonts w:ascii="Times New Roman" w:eastAsiaTheme="majorEastAsia" w:hAnsi="Times New Roman" w:cs="Times New Roman"/>
          <w:sz w:val="24"/>
          <w:szCs w:val="20"/>
        </w:rPr>
        <w:t>Na wizerunek gminy wpływa przede wszystkim jej  rolniczy charakter oraz niski stopień industrializacji.</w:t>
      </w:r>
      <w:r w:rsidR="003B0154" w:rsidRPr="0094145F">
        <w:rPr>
          <w:rFonts w:ascii="Times New Roman" w:eastAsiaTheme="majorEastAsia" w:hAnsi="Times New Roman" w:cs="Times New Roman"/>
          <w:sz w:val="24"/>
          <w:szCs w:val="20"/>
        </w:rPr>
        <w:t xml:space="preserve"> </w:t>
      </w:r>
      <w:r w:rsidRPr="0094145F">
        <w:rPr>
          <w:rFonts w:ascii="Times New Roman" w:eastAsiaTheme="majorEastAsia" w:hAnsi="Times New Roman" w:cs="Times New Roman"/>
          <w:sz w:val="24"/>
          <w:szCs w:val="20"/>
        </w:rPr>
        <w:t>Ponadto istotne znaczenie mają tutaj walory turystyczno - rekreacyjne związane z czystym środowiskiem oraz zalewem w Wilczej Woli.</w:t>
      </w:r>
    </w:p>
    <w:p w:rsidR="00F218CE" w:rsidRPr="0094145F" w:rsidRDefault="00F218CE" w:rsidP="003B0154">
      <w:pPr>
        <w:spacing w:after="0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 w:rsidRPr="0094145F">
        <w:rPr>
          <w:rFonts w:ascii="Times New Roman" w:eastAsiaTheme="majorEastAsia" w:hAnsi="Times New Roman" w:cs="Times New Roman"/>
          <w:sz w:val="24"/>
          <w:szCs w:val="20"/>
        </w:rPr>
        <w:t>Równocześnie jest to gmina bezpieczna gościnna z zaradnymi i zaangażowanymi mieszkańcami.</w:t>
      </w:r>
    </w:p>
    <w:p w:rsidR="00F218CE" w:rsidRPr="0094145F" w:rsidRDefault="00F218CE" w:rsidP="003B0154">
      <w:pPr>
        <w:spacing w:after="0"/>
        <w:rPr>
          <w:rFonts w:ascii="Times New Roman" w:eastAsiaTheme="majorEastAsia" w:hAnsi="Times New Roman" w:cs="Times New Roman"/>
          <w:sz w:val="24"/>
          <w:szCs w:val="20"/>
        </w:rPr>
      </w:pPr>
    </w:p>
    <w:p w:rsidR="00F218CE" w:rsidRPr="00052AB6" w:rsidRDefault="00F218CE" w:rsidP="004E38C5">
      <w:pPr>
        <w:pStyle w:val="Nagwek2"/>
        <w:numPr>
          <w:ilvl w:val="1"/>
          <w:numId w:val="22"/>
        </w:numPr>
        <w:tabs>
          <w:tab w:val="left" w:pos="993"/>
        </w:tabs>
      </w:pPr>
      <w:bookmarkStart w:id="41" w:name="_Toc386014500"/>
      <w:r w:rsidRPr="00052AB6">
        <w:t>Wyzwania rozwojowe</w:t>
      </w:r>
      <w:bookmarkEnd w:id="41"/>
    </w:p>
    <w:p w:rsidR="00F218CE" w:rsidRPr="0094145F" w:rsidRDefault="00F218CE" w:rsidP="0094145F">
      <w:pPr>
        <w:spacing w:after="0"/>
        <w:rPr>
          <w:rFonts w:ascii="Times New Roman" w:eastAsiaTheme="majorEastAsia" w:hAnsi="Times New Roman" w:cs="Times New Roman"/>
          <w:sz w:val="24"/>
          <w:szCs w:val="20"/>
        </w:rPr>
      </w:pPr>
      <w:r w:rsidRPr="0094145F">
        <w:rPr>
          <w:rFonts w:ascii="Times New Roman" w:eastAsiaTheme="majorEastAsia" w:hAnsi="Times New Roman" w:cs="Times New Roman"/>
          <w:sz w:val="24"/>
          <w:szCs w:val="20"/>
        </w:rPr>
        <w:t>Strategia gminy powinna odpowiadać na następujące wyzwania rozwojowe:</w:t>
      </w:r>
    </w:p>
    <w:p w:rsidR="00F218CE" w:rsidRPr="0094145F" w:rsidRDefault="00F218CE" w:rsidP="00630D9A">
      <w:pPr>
        <w:pStyle w:val="Akapitzlist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Ograniczenie zjawiska bezrobocia, </w:t>
      </w:r>
      <w:r w:rsidR="006D156B" w:rsidRPr="0094145F">
        <w:rPr>
          <w:rFonts w:ascii="Times New Roman" w:hAnsi="Times New Roman" w:cs="Times New Roman"/>
          <w:sz w:val="24"/>
          <w:szCs w:val="20"/>
        </w:rPr>
        <w:t>które skutkuje wyjazdami młodych</w:t>
      </w:r>
      <w:r w:rsidRPr="0094145F">
        <w:rPr>
          <w:rFonts w:ascii="Times New Roman" w:hAnsi="Times New Roman" w:cs="Times New Roman"/>
          <w:sz w:val="24"/>
          <w:szCs w:val="20"/>
        </w:rPr>
        <w:t>, wykształconych mieszkańców za granice. Wyzwanie to może zostać zrealizowane przez wspieranie przedsiębiorczości oraz tworzenie lepszych warunków życia mieszkańców w zakresie sportu, kultury i rekreacji,</w:t>
      </w:r>
    </w:p>
    <w:p w:rsidR="00F218CE" w:rsidRPr="0094145F" w:rsidRDefault="00673362" w:rsidP="00630D9A">
      <w:pPr>
        <w:pStyle w:val="Akapitzlist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Wspieranie </w:t>
      </w:r>
      <w:r w:rsidR="00F218CE" w:rsidRPr="0094145F">
        <w:rPr>
          <w:rFonts w:ascii="Times New Roman" w:hAnsi="Times New Roman" w:cs="Times New Roman"/>
          <w:sz w:val="24"/>
          <w:szCs w:val="20"/>
        </w:rPr>
        <w:t>rozwoju demograficznego poprzez system ułatwień i ulg dla rodzin większych,</w:t>
      </w:r>
    </w:p>
    <w:p w:rsidR="00F218CE" w:rsidRPr="0094145F" w:rsidRDefault="00F218CE" w:rsidP="00630D9A">
      <w:pPr>
        <w:pStyle w:val="Akapitzlist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Pełne wykorzystanie potencjału dzieci i młodzieży poprzez właściwe zagospodarowanie ich czasu związane z oferowaniem różnego typu aktywności szkolnej i pozaszkolnej,</w:t>
      </w:r>
    </w:p>
    <w:p w:rsidR="0094145F" w:rsidRPr="0094145F" w:rsidRDefault="00F218CE" w:rsidP="00630D9A">
      <w:pPr>
        <w:pStyle w:val="Akapitzlist"/>
        <w:numPr>
          <w:ilvl w:val="0"/>
          <w:numId w:val="8"/>
        </w:numPr>
        <w:ind w:left="72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Poszukiwanie </w:t>
      </w:r>
      <w:r w:rsidR="00673362">
        <w:rPr>
          <w:rFonts w:ascii="Times New Roman" w:hAnsi="Times New Roman" w:cs="Times New Roman"/>
          <w:sz w:val="24"/>
          <w:szCs w:val="20"/>
        </w:rPr>
        <w:t>nowych źródeł dochodów</w:t>
      </w:r>
      <w:r w:rsidR="0094145F" w:rsidRPr="0094145F">
        <w:rPr>
          <w:rFonts w:ascii="Times New Roman" w:hAnsi="Times New Roman" w:cs="Times New Roman"/>
          <w:sz w:val="24"/>
          <w:szCs w:val="20"/>
        </w:rPr>
        <w:t xml:space="preserve"> gminy.</w:t>
      </w:r>
    </w:p>
    <w:p w:rsidR="0094145F" w:rsidRDefault="0094145F">
      <w:pPr>
        <w:rPr>
          <w:rFonts w:asciiTheme="majorHAnsi" w:eastAsiaTheme="majorEastAsia" w:hAnsiTheme="majorHAnsi" w:cstheme="majorBidi"/>
          <w:sz w:val="24"/>
          <w:szCs w:val="24"/>
        </w:rPr>
      </w:pPr>
      <w:r>
        <w:rPr>
          <w:sz w:val="24"/>
          <w:szCs w:val="24"/>
        </w:rPr>
        <w:br w:type="page"/>
      </w:r>
    </w:p>
    <w:p w:rsidR="00F218CE" w:rsidRPr="00955EF7" w:rsidRDefault="0094145F" w:rsidP="00630D9A">
      <w:pPr>
        <w:pStyle w:val="Nagwek1"/>
        <w:numPr>
          <w:ilvl w:val="0"/>
          <w:numId w:val="35"/>
        </w:numPr>
      </w:pPr>
      <w:bookmarkStart w:id="42" w:name="_Toc386014501"/>
      <w:r>
        <w:lastRenderedPageBreak/>
        <w:t>ANALIZA SWOT</w:t>
      </w:r>
      <w:bookmarkEnd w:id="42"/>
    </w:p>
    <w:p w:rsidR="00695703" w:rsidRDefault="00695703" w:rsidP="00695703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695703" w:rsidRPr="0094145F" w:rsidRDefault="00695703" w:rsidP="00695703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 w:rsidRPr="0094145F">
        <w:rPr>
          <w:rFonts w:ascii="Times New Roman" w:eastAsiaTheme="majorEastAsia" w:hAnsi="Times New Roman" w:cs="Times New Roman"/>
          <w:sz w:val="24"/>
          <w:szCs w:val="20"/>
        </w:rPr>
        <w:t xml:space="preserve">Poprzez analizę SWOT dokonuje się identyfikacji czterech grup kluczowych czynników oraz  opisuje ich wpływ na dalszy rozwój gminy. Wynikiem analizy są cztery grupy cech: mocne i słabe strony, szanse (zjawiska, które należy rozwijać i doskonalić, bo mogą stać się wartością dodaną) i zagrożenia (zdarzenia, których należy zwracać szczególna uwagę, gdyż mogą osłabiać działalność. </w:t>
      </w:r>
    </w:p>
    <w:p w:rsidR="0094145F" w:rsidRDefault="0094145F" w:rsidP="00695703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0"/>
        </w:rPr>
      </w:pPr>
    </w:p>
    <w:p w:rsidR="00695703" w:rsidRPr="0094145F" w:rsidRDefault="00695703" w:rsidP="00695703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sz w:val="24"/>
          <w:szCs w:val="20"/>
        </w:rPr>
      </w:pPr>
      <w:r w:rsidRPr="0094145F">
        <w:rPr>
          <w:rFonts w:ascii="Times New Roman" w:eastAsiaTheme="majorEastAsia" w:hAnsi="Times New Roman" w:cs="Times New Roman"/>
          <w:sz w:val="24"/>
          <w:szCs w:val="20"/>
        </w:rPr>
        <w:t>W ramach analizy SWOT skoncentrowano się na ocenie wewnętrznych zasobów gminy, jej atutów i problemów, przyjmując z definicji zewnętrzne ograniczenia związane obowiązującym w Polsce systemem prawnym, poziomem rozwoju gospodarczego, a także stanem finansów publicznych.</w:t>
      </w:r>
    </w:p>
    <w:p w:rsidR="00695703" w:rsidRDefault="00695703" w:rsidP="00695703">
      <w:pPr>
        <w:jc w:val="center"/>
        <w:rPr>
          <w:rFonts w:asciiTheme="majorHAnsi" w:hAnsiTheme="majorHAnsi"/>
          <w:b/>
          <w:sz w:val="24"/>
          <w:szCs w:val="24"/>
        </w:rPr>
      </w:pPr>
    </w:p>
    <w:p w:rsidR="00695703" w:rsidRPr="00695703" w:rsidRDefault="00695703" w:rsidP="00695703">
      <w:pPr>
        <w:jc w:val="center"/>
        <w:rPr>
          <w:rFonts w:asciiTheme="majorHAnsi" w:hAnsiTheme="majorHAnsi"/>
          <w:b/>
          <w:sz w:val="30"/>
          <w:szCs w:val="30"/>
        </w:rPr>
      </w:pPr>
      <w:r w:rsidRPr="00695703">
        <w:rPr>
          <w:rFonts w:asciiTheme="majorHAnsi" w:hAnsiTheme="majorHAnsi"/>
          <w:b/>
          <w:sz w:val="30"/>
          <w:szCs w:val="30"/>
        </w:rPr>
        <w:t xml:space="preserve">SILNE I SŁABE STRONY GMINY </w:t>
      </w:r>
      <w:r w:rsidR="002B0107">
        <w:rPr>
          <w:rFonts w:asciiTheme="majorHAnsi" w:hAnsiTheme="majorHAnsi"/>
          <w:b/>
          <w:sz w:val="30"/>
          <w:szCs w:val="30"/>
        </w:rPr>
        <w:t>DZIKOWIEC</w:t>
      </w:r>
      <w:r w:rsidRPr="00695703">
        <w:rPr>
          <w:rFonts w:asciiTheme="majorHAnsi" w:hAnsiTheme="majorHAnsi"/>
          <w:b/>
          <w:sz w:val="30"/>
          <w:szCs w:val="30"/>
        </w:rPr>
        <w:t xml:space="preserve"> </w:t>
      </w:r>
    </w:p>
    <w:tbl>
      <w:tblPr>
        <w:tblStyle w:val="Tabela-Siatka"/>
        <w:tblW w:w="0" w:type="auto"/>
        <w:jc w:val="center"/>
        <w:tblInd w:w="-108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695703" w:rsidRPr="001A08A9" w:rsidTr="007A2096">
        <w:trPr>
          <w:jc w:val="center"/>
        </w:trPr>
        <w:tc>
          <w:tcPr>
            <w:tcW w:w="4606" w:type="dxa"/>
            <w:shd w:val="pct25" w:color="auto" w:fill="auto"/>
          </w:tcPr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  <w:r w:rsidRPr="00695703">
              <w:rPr>
                <w:rFonts w:asciiTheme="majorHAnsi" w:hAnsiTheme="majorHAnsi"/>
                <w:b/>
                <w:sz w:val="30"/>
                <w:szCs w:val="30"/>
              </w:rPr>
              <w:t>SILNE STRONY</w:t>
            </w:r>
          </w:p>
        </w:tc>
        <w:tc>
          <w:tcPr>
            <w:tcW w:w="4606" w:type="dxa"/>
            <w:shd w:val="pct25" w:color="auto" w:fill="auto"/>
          </w:tcPr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  <w:r w:rsidRPr="00695703">
              <w:rPr>
                <w:rFonts w:asciiTheme="majorHAnsi" w:hAnsiTheme="majorHAnsi"/>
                <w:b/>
                <w:sz w:val="30"/>
                <w:szCs w:val="30"/>
              </w:rPr>
              <w:t>SŁABESTRONY</w:t>
            </w:r>
          </w:p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695703" w:rsidRPr="001A08A9" w:rsidTr="00695703">
        <w:trPr>
          <w:jc w:val="center"/>
        </w:trPr>
        <w:tc>
          <w:tcPr>
            <w:tcW w:w="9212" w:type="dxa"/>
            <w:gridSpan w:val="2"/>
            <w:shd w:val="clear" w:color="auto" w:fill="D9D9D9" w:themeFill="background1" w:themeFillShade="D9"/>
          </w:tcPr>
          <w:p w:rsidR="00695703" w:rsidRDefault="00695703" w:rsidP="007A20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695703">
              <w:rPr>
                <w:rFonts w:asciiTheme="majorHAnsi" w:hAnsiTheme="majorHAnsi"/>
                <w:b/>
                <w:sz w:val="26"/>
                <w:szCs w:val="26"/>
              </w:rPr>
              <w:t>PIERWSZORZĘDNE</w:t>
            </w:r>
          </w:p>
          <w:p w:rsidR="00695703" w:rsidRPr="001A08A9" w:rsidRDefault="00695703" w:rsidP="007A20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695703" w:rsidRPr="001A08A9" w:rsidTr="007A2096">
        <w:trPr>
          <w:jc w:val="center"/>
        </w:trPr>
        <w:tc>
          <w:tcPr>
            <w:tcW w:w="4606" w:type="dxa"/>
          </w:tcPr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Sprawdzony</w:t>
            </w:r>
            <w:r w:rsidR="00A340F7">
              <w:t xml:space="preserve"> i skuteczny</w:t>
            </w:r>
            <w:r w:rsidRPr="00695703">
              <w:t xml:space="preserve"> syst</w:t>
            </w:r>
            <w:r w:rsidR="00673362">
              <w:t xml:space="preserve">em pozyskiwania i realizacji </w:t>
            </w:r>
            <w:r w:rsidRPr="00695703">
              <w:t>projektów finansowanych z UE,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Wysoka jakość kształcenia na poziomie szkół podstawowych i gimnazjów,</w:t>
            </w:r>
          </w:p>
          <w:p w:rsidR="00695703" w:rsidRPr="00695703" w:rsidRDefault="00695703" w:rsidP="00695703">
            <w:pPr>
              <w:rPr>
                <w:rFonts w:asciiTheme="majorHAnsi" w:eastAsiaTheme="majorEastAsia" w:hAnsiTheme="majorHAnsi" w:cstheme="majorBidi"/>
              </w:rPr>
            </w:pPr>
          </w:p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Sprawny i skuteczny samorząd gminy,</w:t>
            </w:r>
          </w:p>
          <w:p w:rsidR="007C5766" w:rsidRPr="00695703" w:rsidRDefault="007C5766" w:rsidP="007C5766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Wysoki poziom zaangażowania społecznego w sprawy gminy,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673362" w:rsidP="00630D9A">
            <w:pPr>
              <w:pStyle w:val="Akapitzlist"/>
              <w:numPr>
                <w:ilvl w:val="0"/>
                <w:numId w:val="9"/>
              </w:numPr>
            </w:pPr>
            <w:r>
              <w:t xml:space="preserve">Czyste </w:t>
            </w:r>
            <w:r w:rsidR="00695703" w:rsidRPr="00695703">
              <w:t>środowisko naturalne,</w:t>
            </w:r>
          </w:p>
          <w:p w:rsidR="00695703" w:rsidRPr="00695703" w:rsidRDefault="00695703" w:rsidP="00695703">
            <w:pPr>
              <w:rPr>
                <w:rFonts w:asciiTheme="majorHAnsi" w:eastAsiaTheme="majorEastAsia" w:hAnsiTheme="majorHAnsi" w:cstheme="majorBidi"/>
              </w:rPr>
            </w:pPr>
          </w:p>
          <w:p w:rsidR="00695703" w:rsidRDefault="00673362" w:rsidP="00630D9A">
            <w:pPr>
              <w:pStyle w:val="Akapitzlist"/>
              <w:numPr>
                <w:ilvl w:val="0"/>
                <w:numId w:val="9"/>
              </w:numPr>
            </w:pPr>
            <w:r>
              <w:t xml:space="preserve">Dobra jakość </w:t>
            </w:r>
            <w:r w:rsidR="00695703" w:rsidRPr="00695703">
              <w:t xml:space="preserve">infrastruktury drogowej    </w:t>
            </w:r>
          </w:p>
          <w:p w:rsidR="00D9731A" w:rsidRDefault="00D9731A" w:rsidP="00D9731A">
            <w:pPr>
              <w:pStyle w:val="Akapitzlist"/>
            </w:pPr>
          </w:p>
          <w:p w:rsidR="00D9731A" w:rsidRPr="00673362" w:rsidRDefault="00D9731A" w:rsidP="00630D9A">
            <w:pPr>
              <w:pStyle w:val="Akapitzlist"/>
              <w:numPr>
                <w:ilvl w:val="0"/>
                <w:numId w:val="9"/>
              </w:numPr>
            </w:pPr>
            <w:r w:rsidRPr="00673362">
              <w:t xml:space="preserve">Przygotowane tereny inwestycyjne 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Pr="00695703" w:rsidRDefault="00695703" w:rsidP="007A2096">
            <w:pPr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4606" w:type="dxa"/>
          </w:tcPr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Słabo rozwinięt</w:t>
            </w:r>
            <w:r w:rsidR="007C5766">
              <w:t xml:space="preserve">y rynek pracy i związana z tym </w:t>
            </w:r>
            <w:r w:rsidRPr="00695703">
              <w:t>wysoka stopa bezrobocia,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7C5766" w:rsidP="00630D9A">
            <w:pPr>
              <w:pStyle w:val="Akapitzlist"/>
              <w:numPr>
                <w:ilvl w:val="0"/>
                <w:numId w:val="9"/>
              </w:numPr>
            </w:pPr>
            <w:r>
              <w:t>Słabo</w:t>
            </w:r>
            <w:r w:rsidR="00673362">
              <w:t xml:space="preserve"> </w:t>
            </w:r>
            <w:r w:rsidR="00695703" w:rsidRPr="00695703">
              <w:t>rozwinięta baza turystyczno – rekreacyjna,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Ograniczony dostęp do lekarzy specjalistów,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Niedostateczna ilość przedszkoli,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Słaba oferta dla  rozwoju kulturalnego dzieci,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Wysokie poziom emigracji głownie ludzi młodych,</w:t>
            </w:r>
          </w:p>
          <w:p w:rsid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9"/>
              </w:numPr>
            </w:pPr>
            <w:r w:rsidRPr="00695703">
              <w:t>Zła sytuacja demograficzna gminy</w:t>
            </w:r>
          </w:p>
          <w:p w:rsidR="00695703" w:rsidRPr="00695703" w:rsidRDefault="00695703" w:rsidP="00695703"/>
        </w:tc>
      </w:tr>
      <w:tr w:rsidR="00695703" w:rsidRPr="001A08A9" w:rsidTr="00695703">
        <w:trPr>
          <w:jc w:val="center"/>
        </w:trPr>
        <w:tc>
          <w:tcPr>
            <w:tcW w:w="9212" w:type="dxa"/>
            <w:gridSpan w:val="2"/>
            <w:shd w:val="clear" w:color="auto" w:fill="D9D9D9" w:themeFill="background1" w:themeFillShade="D9"/>
          </w:tcPr>
          <w:p w:rsidR="00695703" w:rsidRDefault="00695703" w:rsidP="007A20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95703" w:rsidRPr="00695703" w:rsidRDefault="00695703" w:rsidP="007A2096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695703">
              <w:rPr>
                <w:rFonts w:asciiTheme="majorHAnsi" w:hAnsiTheme="majorHAnsi"/>
                <w:b/>
                <w:sz w:val="26"/>
                <w:szCs w:val="26"/>
              </w:rPr>
              <w:t>DRUGORZĘDNE</w:t>
            </w:r>
          </w:p>
          <w:p w:rsidR="00695703" w:rsidRPr="00695703" w:rsidRDefault="00695703" w:rsidP="007A2096">
            <w:pPr>
              <w:jc w:val="center"/>
              <w:rPr>
                <w:rFonts w:asciiTheme="majorHAnsi" w:eastAsiaTheme="majorEastAsia" w:hAnsiTheme="majorHAnsi" w:cstheme="majorBidi"/>
              </w:rPr>
            </w:pPr>
          </w:p>
        </w:tc>
      </w:tr>
      <w:tr w:rsidR="00695703" w:rsidRPr="001A08A9" w:rsidTr="007A2096">
        <w:trPr>
          <w:jc w:val="center"/>
        </w:trPr>
        <w:tc>
          <w:tcPr>
            <w:tcW w:w="4606" w:type="dxa"/>
          </w:tcPr>
          <w:p w:rsidR="00695703" w:rsidRPr="001A08A9" w:rsidRDefault="00695703" w:rsidP="007A2096">
            <w:pPr>
              <w:pStyle w:val="Akapitzlist"/>
              <w:jc w:val="both"/>
              <w:rPr>
                <w:sz w:val="24"/>
                <w:szCs w:val="24"/>
              </w:rPr>
            </w:pPr>
          </w:p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>Bardzo dobre relacje międzyludzkie,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>Dobrze działający system pomocy społecznej,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P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>Do</w:t>
            </w:r>
            <w:r w:rsidR="00673362">
              <w:t>brze rozwinięta sieć i właściwy</w:t>
            </w:r>
            <w:r w:rsidRPr="00695703">
              <w:t xml:space="preserve"> st</w:t>
            </w:r>
            <w:r w:rsidR="007A1CC0">
              <w:t>an infrastruktury technicznej (</w:t>
            </w:r>
            <w:r w:rsidRPr="00695703">
              <w:t>kanalizacja, wodociągi)</w:t>
            </w:r>
            <w:r w:rsidR="007C5766">
              <w:t>.</w:t>
            </w:r>
          </w:p>
          <w:p w:rsidR="00695703" w:rsidRPr="001A08A9" w:rsidRDefault="00695703" w:rsidP="007A2096">
            <w:pPr>
              <w:pStyle w:val="Akapitzlist"/>
              <w:rPr>
                <w:sz w:val="24"/>
                <w:szCs w:val="24"/>
              </w:rPr>
            </w:pPr>
          </w:p>
          <w:p w:rsidR="00695703" w:rsidRPr="001A08A9" w:rsidRDefault="00695703" w:rsidP="007A2096">
            <w:pPr>
              <w:pStyle w:val="Akapitzlist"/>
              <w:jc w:val="both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lastRenderedPageBreak/>
              <w:t xml:space="preserve">Wysokie poziom </w:t>
            </w:r>
            <w:r>
              <w:t>emigracji głownie ludzi młodych,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 xml:space="preserve">Niska efektywność gospodarstw rolnych wynikająca z małej ich powierzchni oraz </w:t>
            </w:r>
            <w:r w:rsidRPr="00695703">
              <w:lastRenderedPageBreak/>
              <w:t>niskiej klasy bonitacyjnej gleb,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>Alkoholizm wśród ludzi młodych,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10"/>
              </w:numPr>
            </w:pPr>
            <w:r w:rsidRPr="00695703">
              <w:t>Niedostateczny stan kadrowy w niektórych instytucjach gminy,</w:t>
            </w:r>
          </w:p>
          <w:p w:rsidR="00695703" w:rsidRPr="00695703" w:rsidRDefault="00695703" w:rsidP="00695703"/>
          <w:p w:rsidR="00695703" w:rsidRDefault="00D9731A" w:rsidP="00630D9A">
            <w:pPr>
              <w:pStyle w:val="Akapitzlist"/>
              <w:numPr>
                <w:ilvl w:val="0"/>
                <w:numId w:val="10"/>
              </w:numPr>
            </w:pPr>
            <w:r>
              <w:t>Brak stałego posterunku policji.</w:t>
            </w:r>
          </w:p>
          <w:p w:rsidR="00695703" w:rsidRPr="00695703" w:rsidRDefault="00695703" w:rsidP="00695703"/>
          <w:p w:rsidR="00695703" w:rsidRPr="007A1CC0" w:rsidRDefault="00E85697" w:rsidP="00630D9A">
            <w:pPr>
              <w:pStyle w:val="Akapitzlist"/>
              <w:numPr>
                <w:ilvl w:val="0"/>
                <w:numId w:val="10"/>
              </w:numPr>
            </w:pPr>
            <w:r>
              <w:t>Niedostatecznie</w:t>
            </w:r>
            <w:r w:rsidR="00695703" w:rsidRPr="007A1CC0">
              <w:t xml:space="preserve"> </w:t>
            </w:r>
            <w:r w:rsidR="007A1CC0">
              <w:t xml:space="preserve">rozbudowana </w:t>
            </w:r>
            <w:r w:rsidR="00695703" w:rsidRPr="007A1CC0">
              <w:t>infrastruktura sportowa.</w:t>
            </w:r>
          </w:p>
          <w:p w:rsidR="00695703" w:rsidRPr="001A08A9" w:rsidRDefault="00695703" w:rsidP="007A2096">
            <w:pPr>
              <w:pStyle w:val="Akapitzlist"/>
              <w:rPr>
                <w:sz w:val="24"/>
                <w:szCs w:val="24"/>
              </w:rPr>
            </w:pPr>
          </w:p>
          <w:p w:rsidR="00695703" w:rsidRPr="001A08A9" w:rsidRDefault="00695703" w:rsidP="00695703">
            <w:pPr>
              <w:pStyle w:val="Akapitzlist"/>
              <w:ind w:left="360"/>
              <w:rPr>
                <w:b/>
                <w:sz w:val="24"/>
                <w:szCs w:val="24"/>
              </w:rPr>
            </w:pPr>
          </w:p>
        </w:tc>
      </w:tr>
    </w:tbl>
    <w:p w:rsidR="00F218CE" w:rsidRDefault="00F218CE" w:rsidP="00F218CE">
      <w:pPr>
        <w:pStyle w:val="Akapitzlist"/>
        <w:ind w:left="1800"/>
        <w:rPr>
          <w:sz w:val="24"/>
          <w:szCs w:val="24"/>
        </w:rPr>
      </w:pPr>
    </w:p>
    <w:p w:rsidR="00695703" w:rsidRPr="00695703" w:rsidRDefault="00695703" w:rsidP="00695703">
      <w:pPr>
        <w:jc w:val="center"/>
        <w:rPr>
          <w:rFonts w:asciiTheme="majorHAnsi" w:hAnsiTheme="majorHAnsi"/>
          <w:b/>
          <w:sz w:val="30"/>
          <w:szCs w:val="30"/>
        </w:rPr>
      </w:pPr>
      <w:r w:rsidRPr="00695703">
        <w:rPr>
          <w:rFonts w:asciiTheme="majorHAnsi" w:hAnsiTheme="majorHAnsi"/>
          <w:b/>
          <w:sz w:val="30"/>
          <w:szCs w:val="30"/>
        </w:rPr>
        <w:t xml:space="preserve">ZEWNĘTRZNE SZANSE I ZAGROŻENIA GMINY </w:t>
      </w:r>
      <w:r w:rsidR="002B0107">
        <w:rPr>
          <w:rFonts w:asciiTheme="majorHAnsi" w:hAnsiTheme="majorHAnsi"/>
          <w:b/>
          <w:sz w:val="30"/>
          <w:szCs w:val="30"/>
        </w:rPr>
        <w:t>DZIKOWIEC</w:t>
      </w:r>
    </w:p>
    <w:tbl>
      <w:tblPr>
        <w:tblStyle w:val="Tabela-Siatka"/>
        <w:tblW w:w="0" w:type="auto"/>
        <w:jc w:val="center"/>
        <w:tblInd w:w="-108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695703" w:rsidRPr="001A08A9" w:rsidTr="007A2096">
        <w:trPr>
          <w:jc w:val="center"/>
        </w:trPr>
        <w:tc>
          <w:tcPr>
            <w:tcW w:w="4606" w:type="dxa"/>
            <w:shd w:val="pct25" w:color="auto" w:fill="auto"/>
          </w:tcPr>
          <w:p w:rsidR="002B0107" w:rsidRPr="002B0107" w:rsidRDefault="002B0107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  <w:p w:rsidR="00695703" w:rsidRPr="002B0107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  <w:r w:rsidRPr="002B0107">
              <w:rPr>
                <w:rFonts w:asciiTheme="majorHAnsi" w:hAnsiTheme="majorHAnsi"/>
                <w:b/>
                <w:sz w:val="30"/>
                <w:szCs w:val="30"/>
              </w:rPr>
              <w:t>SZANSE</w:t>
            </w:r>
          </w:p>
          <w:p w:rsidR="002B0107" w:rsidRPr="002B0107" w:rsidRDefault="002B0107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  <w:tc>
          <w:tcPr>
            <w:tcW w:w="4606" w:type="dxa"/>
            <w:shd w:val="pct25" w:color="auto" w:fill="auto"/>
          </w:tcPr>
          <w:p w:rsidR="002B0107" w:rsidRPr="002B0107" w:rsidRDefault="002B0107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</w:p>
          <w:p w:rsidR="00695703" w:rsidRPr="002B0107" w:rsidRDefault="00695703" w:rsidP="007A2096">
            <w:pPr>
              <w:jc w:val="center"/>
              <w:rPr>
                <w:rFonts w:asciiTheme="majorHAnsi" w:hAnsiTheme="majorHAnsi"/>
                <w:b/>
                <w:sz w:val="30"/>
                <w:szCs w:val="30"/>
              </w:rPr>
            </w:pPr>
            <w:r w:rsidRPr="002B0107">
              <w:rPr>
                <w:rFonts w:asciiTheme="majorHAnsi" w:hAnsiTheme="majorHAnsi"/>
                <w:b/>
                <w:sz w:val="30"/>
                <w:szCs w:val="30"/>
              </w:rPr>
              <w:t>ZAGROŻENIA</w:t>
            </w:r>
          </w:p>
        </w:tc>
      </w:tr>
      <w:tr w:rsidR="00695703" w:rsidRPr="001A08A9" w:rsidTr="002B0107">
        <w:trPr>
          <w:jc w:val="center"/>
        </w:trPr>
        <w:tc>
          <w:tcPr>
            <w:tcW w:w="9212" w:type="dxa"/>
            <w:gridSpan w:val="2"/>
            <w:shd w:val="clear" w:color="auto" w:fill="D9D9D9" w:themeFill="background1" w:themeFillShade="D9"/>
          </w:tcPr>
          <w:p w:rsidR="002B0107" w:rsidRDefault="002B0107" w:rsidP="007A20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695703" w:rsidRPr="002B0107" w:rsidRDefault="00695703" w:rsidP="007A2096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2B0107">
              <w:rPr>
                <w:rFonts w:asciiTheme="majorHAnsi" w:hAnsiTheme="majorHAnsi"/>
                <w:b/>
                <w:sz w:val="26"/>
                <w:szCs w:val="26"/>
              </w:rPr>
              <w:t>PIERWSZORZĘDNE</w:t>
            </w:r>
          </w:p>
          <w:p w:rsidR="002B0107" w:rsidRPr="001A08A9" w:rsidRDefault="002B0107" w:rsidP="007A20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695703" w:rsidRPr="001A08A9" w:rsidTr="007A2096">
        <w:trPr>
          <w:jc w:val="center"/>
        </w:trPr>
        <w:tc>
          <w:tcPr>
            <w:tcW w:w="4606" w:type="dxa"/>
          </w:tcPr>
          <w:p w:rsidR="00695703" w:rsidRDefault="00673362" w:rsidP="00630D9A">
            <w:pPr>
              <w:pStyle w:val="Akapitzlist"/>
              <w:numPr>
                <w:ilvl w:val="0"/>
                <w:numId w:val="11"/>
              </w:numPr>
            </w:pPr>
            <w:r>
              <w:t xml:space="preserve">Możliwość korzystania ze </w:t>
            </w:r>
            <w:r w:rsidR="00695703" w:rsidRPr="00695703">
              <w:t>środków finansowania ze</w:t>
            </w:r>
            <w:r>
              <w:t xml:space="preserve">wnętrznego w tym szczególnie z </w:t>
            </w:r>
            <w:r w:rsidR="00695703" w:rsidRPr="00695703">
              <w:t>programów operacyjnych finansowanych z UE,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Default="00695703" w:rsidP="00630D9A">
            <w:pPr>
              <w:pStyle w:val="Akapitzlist"/>
              <w:numPr>
                <w:ilvl w:val="0"/>
                <w:numId w:val="11"/>
              </w:numPr>
            </w:pPr>
            <w:r w:rsidRPr="00695703">
              <w:t>Utrzymywanie się zainteresowania społeczeństwa turystyką,</w:t>
            </w:r>
          </w:p>
          <w:p w:rsidR="00695703" w:rsidRPr="00695703" w:rsidRDefault="00695703" w:rsidP="00695703"/>
          <w:p w:rsidR="00695703" w:rsidRDefault="00695703" w:rsidP="00630D9A">
            <w:pPr>
              <w:pStyle w:val="Akapitzlist"/>
              <w:numPr>
                <w:ilvl w:val="0"/>
                <w:numId w:val="11"/>
              </w:numPr>
            </w:pPr>
            <w:r w:rsidRPr="00695703">
              <w:t>Pozyskanie zewnętrznych inwestorów</w:t>
            </w:r>
            <w:r>
              <w:t>,</w:t>
            </w:r>
          </w:p>
          <w:p w:rsidR="00695703" w:rsidRPr="00695703" w:rsidRDefault="00695703" w:rsidP="00695703"/>
          <w:p w:rsidR="00695703" w:rsidRDefault="00673362" w:rsidP="00630D9A">
            <w:pPr>
              <w:pStyle w:val="Akapitzlist"/>
              <w:numPr>
                <w:ilvl w:val="0"/>
                <w:numId w:val="11"/>
              </w:numPr>
            </w:pPr>
            <w:r>
              <w:t xml:space="preserve">Rosnące zainteresowanie </w:t>
            </w:r>
            <w:r w:rsidR="00695703" w:rsidRPr="00695703">
              <w:t xml:space="preserve">tworzeniem własnych podmiotów gospodarczych </w:t>
            </w:r>
            <w:r w:rsidR="002B0107">
              <w:br/>
            </w:r>
            <w:r w:rsidR="007C5766">
              <w:t>( z sektora MSP),</w:t>
            </w:r>
          </w:p>
          <w:p w:rsidR="007C5766" w:rsidRDefault="007C5766" w:rsidP="007C5766">
            <w:pPr>
              <w:pStyle w:val="Akapitzlist"/>
            </w:pPr>
          </w:p>
          <w:p w:rsidR="007C5766" w:rsidRPr="00695703" w:rsidRDefault="007C5766" w:rsidP="00630D9A">
            <w:pPr>
              <w:pStyle w:val="Akapitzlist"/>
              <w:numPr>
                <w:ilvl w:val="0"/>
                <w:numId w:val="11"/>
              </w:numPr>
            </w:pPr>
            <w:r>
              <w:t xml:space="preserve">Współpraca z okolicznymi gminami </w:t>
            </w:r>
            <w:r>
              <w:br/>
              <w:t>(np. Kolbuszowa).</w:t>
            </w:r>
          </w:p>
          <w:p w:rsidR="00695703" w:rsidRPr="001A08A9" w:rsidRDefault="00695703" w:rsidP="00695703">
            <w:pPr>
              <w:pStyle w:val="Akapitzlist"/>
              <w:ind w:left="348"/>
              <w:rPr>
                <w:color w:val="FF0000"/>
                <w:sz w:val="24"/>
                <w:szCs w:val="24"/>
              </w:rPr>
            </w:pPr>
          </w:p>
        </w:tc>
        <w:tc>
          <w:tcPr>
            <w:tcW w:w="4606" w:type="dxa"/>
          </w:tcPr>
          <w:p w:rsidR="00695703" w:rsidRPr="00695703" w:rsidRDefault="00695703" w:rsidP="00630D9A">
            <w:pPr>
              <w:pStyle w:val="Akapitzlist"/>
              <w:numPr>
                <w:ilvl w:val="0"/>
                <w:numId w:val="11"/>
              </w:numPr>
            </w:pPr>
            <w:r w:rsidRPr="00695703">
              <w:t>Utrzymywanie się sytuacji kryzysowej skutkujące trudnościami finansowymi budżetu państwa,</w:t>
            </w:r>
          </w:p>
          <w:p w:rsidR="00695703" w:rsidRPr="00695703" w:rsidRDefault="00695703" w:rsidP="00695703">
            <w:pPr>
              <w:pStyle w:val="Akapitzlist"/>
            </w:pPr>
          </w:p>
          <w:p w:rsidR="00695703" w:rsidRPr="00695703" w:rsidRDefault="00695703" w:rsidP="00630D9A">
            <w:pPr>
              <w:pStyle w:val="Akapitzlist"/>
              <w:numPr>
                <w:ilvl w:val="0"/>
                <w:numId w:val="11"/>
              </w:numPr>
            </w:pPr>
            <w:r w:rsidRPr="00695703">
              <w:t>Niekorzystana sytuacja demograficzna w kraju,</w:t>
            </w:r>
          </w:p>
          <w:p w:rsidR="00695703" w:rsidRPr="00695703" w:rsidRDefault="00695703" w:rsidP="00695703">
            <w:pPr>
              <w:pStyle w:val="Akapitzlist"/>
            </w:pPr>
            <w:r w:rsidRPr="00695703">
              <w:t xml:space="preserve"> </w:t>
            </w:r>
          </w:p>
          <w:p w:rsidR="00695703" w:rsidRPr="00695703" w:rsidRDefault="00695703" w:rsidP="00630D9A">
            <w:pPr>
              <w:pStyle w:val="Akapitzlist"/>
              <w:numPr>
                <w:ilvl w:val="0"/>
                <w:numId w:val="12"/>
              </w:numPr>
              <w:ind w:left="360"/>
            </w:pPr>
            <w:r w:rsidRPr="00695703">
              <w:t>Ograniczenie moż</w:t>
            </w:r>
            <w:r w:rsidR="00673362">
              <w:t>liwości finansowania inwestycji</w:t>
            </w:r>
            <w:r w:rsidRPr="00695703">
              <w:t xml:space="preserve"> ze źródeł zewnętrznych,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Pr="00695703" w:rsidRDefault="00695703" w:rsidP="00630D9A">
            <w:pPr>
              <w:pStyle w:val="Akapitzlist"/>
              <w:numPr>
                <w:ilvl w:val="0"/>
                <w:numId w:val="12"/>
              </w:numPr>
              <w:ind w:left="360"/>
            </w:pPr>
            <w:r w:rsidRPr="00695703">
              <w:t>Tendencja do ograniczania liczby palcówek szkolnych,</w:t>
            </w:r>
          </w:p>
          <w:p w:rsidR="00695703" w:rsidRPr="00695703" w:rsidRDefault="00695703" w:rsidP="00695703">
            <w:pPr>
              <w:pStyle w:val="Akapitzlist"/>
              <w:ind w:left="360"/>
            </w:pPr>
          </w:p>
          <w:p w:rsidR="00695703" w:rsidRPr="00695703" w:rsidRDefault="00695703" w:rsidP="00630D9A">
            <w:pPr>
              <w:pStyle w:val="Akapitzlist"/>
              <w:numPr>
                <w:ilvl w:val="0"/>
                <w:numId w:val="12"/>
              </w:numPr>
              <w:ind w:left="360"/>
            </w:pPr>
            <w:r w:rsidRPr="00695703">
              <w:t>Niekorzystne regulacje rządowe nakładające na gminy nowe obowiązki bez dostatecznego wsparcia finansowego.</w:t>
            </w:r>
          </w:p>
          <w:p w:rsidR="00695703" w:rsidRPr="001A08A9" w:rsidRDefault="00695703" w:rsidP="007A2096">
            <w:pPr>
              <w:pStyle w:val="Akapitzlist"/>
              <w:rPr>
                <w:sz w:val="24"/>
                <w:szCs w:val="24"/>
              </w:rPr>
            </w:pPr>
          </w:p>
          <w:p w:rsidR="00695703" w:rsidRPr="001A08A9" w:rsidRDefault="00695703" w:rsidP="007A2096">
            <w:pPr>
              <w:pStyle w:val="Akapitzlist"/>
              <w:rPr>
                <w:sz w:val="24"/>
                <w:szCs w:val="24"/>
              </w:rPr>
            </w:pPr>
          </w:p>
        </w:tc>
      </w:tr>
    </w:tbl>
    <w:p w:rsidR="002B0107" w:rsidRDefault="002B0107" w:rsidP="00F218CE">
      <w:pPr>
        <w:pStyle w:val="Akapitzlist"/>
        <w:ind w:left="1800"/>
        <w:rPr>
          <w:sz w:val="24"/>
          <w:szCs w:val="24"/>
        </w:rPr>
      </w:pPr>
    </w:p>
    <w:p w:rsidR="00695703" w:rsidRPr="00FD0ED8" w:rsidRDefault="002B0107" w:rsidP="00FD0ED8">
      <w:pPr>
        <w:rPr>
          <w:rFonts w:asciiTheme="majorHAnsi" w:eastAsiaTheme="majorEastAsia" w:hAnsiTheme="majorHAnsi" w:cstheme="majorBidi"/>
          <w:sz w:val="24"/>
          <w:szCs w:val="24"/>
        </w:rPr>
      </w:pPr>
      <w:r>
        <w:rPr>
          <w:sz w:val="24"/>
          <w:szCs w:val="24"/>
        </w:rPr>
        <w:br w:type="page"/>
      </w:r>
    </w:p>
    <w:p w:rsidR="00FD0ED8" w:rsidRDefault="002B0107" w:rsidP="00630D9A">
      <w:pPr>
        <w:pStyle w:val="Nagwek1"/>
        <w:numPr>
          <w:ilvl w:val="0"/>
          <w:numId w:val="36"/>
        </w:numPr>
      </w:pPr>
      <w:bookmarkStart w:id="43" w:name="_Toc386014502"/>
      <w:r w:rsidRPr="002B0107">
        <w:rPr>
          <w:szCs w:val="28"/>
        </w:rPr>
        <w:lastRenderedPageBreak/>
        <w:t>W</w:t>
      </w:r>
      <w:r w:rsidR="00F218CE" w:rsidRPr="002B0107">
        <w:t>IZJA ROZWOJU GMINY DZ</w:t>
      </w:r>
      <w:r w:rsidR="00FD0ED8">
        <w:t>I</w:t>
      </w:r>
      <w:r w:rsidR="00F218CE" w:rsidRPr="002B0107">
        <w:t>KOWEC</w:t>
      </w:r>
      <w:bookmarkEnd w:id="43"/>
    </w:p>
    <w:p w:rsidR="002B0107" w:rsidRPr="002B0107" w:rsidRDefault="002B0107" w:rsidP="002B0107">
      <w:r>
        <w:rPr>
          <w:noProof/>
          <w:lang w:eastAsia="pl-PL"/>
        </w:rPr>
        <w:drawing>
          <wp:inline distT="0" distB="0" distL="0" distR="0" wp14:anchorId="1C40F8AC" wp14:editId="03909E07">
            <wp:extent cx="5596128" cy="3043123"/>
            <wp:effectExtent l="19050" t="0" r="81280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FD0ED8" w:rsidRPr="00FD0ED8" w:rsidRDefault="00F218CE" w:rsidP="00630D9A">
      <w:pPr>
        <w:pStyle w:val="Nagwek2"/>
        <w:numPr>
          <w:ilvl w:val="1"/>
          <w:numId w:val="36"/>
        </w:numPr>
      </w:pPr>
      <w:bookmarkStart w:id="44" w:name="_Toc386014503"/>
      <w:r w:rsidRPr="00FD0ED8">
        <w:t>Pola strategicznego rozwoju</w:t>
      </w:r>
      <w:bookmarkEnd w:id="44"/>
      <w:r w:rsidRPr="00FD0ED8">
        <w:t xml:space="preserve"> </w:t>
      </w:r>
    </w:p>
    <w:p w:rsidR="00BD18FA" w:rsidRPr="00FD0ED8" w:rsidRDefault="00673362" w:rsidP="00FD0ED8">
      <w:p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Rozwój </w:t>
      </w:r>
      <w:r w:rsidR="000F1618">
        <w:rPr>
          <w:rFonts w:ascii="Times New Roman" w:hAnsi="Times New Roman" w:cs="Times New Roman"/>
          <w:sz w:val="24"/>
          <w:szCs w:val="20"/>
        </w:rPr>
        <w:t>g</w:t>
      </w:r>
      <w:r>
        <w:rPr>
          <w:rFonts w:ascii="Times New Roman" w:hAnsi="Times New Roman" w:cs="Times New Roman"/>
          <w:sz w:val="24"/>
          <w:szCs w:val="20"/>
        </w:rPr>
        <w:t xml:space="preserve">miny do roku 2020 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będzie koncentrować się </w:t>
      </w:r>
      <w:r w:rsidR="0094145F" w:rsidRPr="0094145F">
        <w:rPr>
          <w:rFonts w:ascii="Times New Roman" w:hAnsi="Times New Roman" w:cs="Times New Roman"/>
          <w:sz w:val="24"/>
          <w:szCs w:val="20"/>
        </w:rPr>
        <w:t xml:space="preserve">wokół pięciu pól strategicznych, </w:t>
      </w:r>
      <w:r w:rsidR="007A1CC0">
        <w:rPr>
          <w:rFonts w:ascii="Times New Roman" w:hAnsi="Times New Roman" w:cs="Times New Roman"/>
          <w:sz w:val="24"/>
          <w:szCs w:val="20"/>
        </w:rPr>
        <w:br/>
      </w:r>
      <w:r w:rsidR="00F218CE" w:rsidRPr="0094145F">
        <w:rPr>
          <w:rFonts w:ascii="Times New Roman" w:hAnsi="Times New Roman" w:cs="Times New Roman"/>
          <w:sz w:val="24"/>
          <w:szCs w:val="20"/>
        </w:rPr>
        <w:t>którymi będą:</w:t>
      </w:r>
      <w:r w:rsidR="00BD18FA" w:rsidRPr="0094145F">
        <w:rPr>
          <w:rFonts w:ascii="Times New Roman" w:hAnsi="Times New Roman" w:cs="Times New Roman"/>
          <w:sz w:val="24"/>
          <w:szCs w:val="20"/>
        </w:rPr>
        <w:t xml:space="preserve"> </w:t>
      </w:r>
    </w:p>
    <w:p w:rsidR="00450E35" w:rsidRDefault="00450E35" w:rsidP="00FD0ED8">
      <w:pPr>
        <w:pStyle w:val="Akapitzlist"/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C5B5154" wp14:editId="164BD976">
            <wp:extent cx="5164531" cy="2867559"/>
            <wp:effectExtent l="0" t="0" r="55245" b="9525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FD0ED8" w:rsidRPr="00FD0ED8" w:rsidRDefault="00FD0ED8" w:rsidP="00FD0ED8">
      <w:pPr>
        <w:pStyle w:val="Akapitzlist"/>
        <w:ind w:left="567"/>
        <w:rPr>
          <w:sz w:val="24"/>
          <w:szCs w:val="24"/>
        </w:rPr>
      </w:pPr>
    </w:p>
    <w:p w:rsidR="00450E35" w:rsidRPr="00450E35" w:rsidRDefault="00F218CE" w:rsidP="00630D9A">
      <w:pPr>
        <w:pStyle w:val="Nagwek2"/>
        <w:numPr>
          <w:ilvl w:val="1"/>
          <w:numId w:val="36"/>
        </w:numPr>
      </w:pPr>
      <w:bookmarkStart w:id="45" w:name="_Toc386014504"/>
      <w:r w:rsidRPr="00052AB6">
        <w:t>Pożądane tendencje rozwojowe gminy</w:t>
      </w:r>
      <w:bookmarkEnd w:id="45"/>
    </w:p>
    <w:p w:rsidR="00F218CE" w:rsidRPr="0094145F" w:rsidRDefault="00F218CE" w:rsidP="00673362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Pożądanymi tendencjami rozwojowymi gminy w obszarze </w:t>
      </w:r>
      <w:r w:rsidR="00450E35" w:rsidRPr="0094145F">
        <w:rPr>
          <w:rFonts w:ascii="Times New Roman" w:hAnsi="Times New Roman" w:cs="Times New Roman"/>
          <w:b/>
          <w:sz w:val="24"/>
          <w:szCs w:val="20"/>
        </w:rPr>
        <w:t>TURYSTYKI</w:t>
      </w:r>
      <w:r w:rsidRPr="0094145F">
        <w:rPr>
          <w:rFonts w:ascii="Times New Roman" w:hAnsi="Times New Roman" w:cs="Times New Roman"/>
          <w:sz w:val="24"/>
          <w:szCs w:val="20"/>
        </w:rPr>
        <w:t xml:space="preserve"> są:</w:t>
      </w:r>
    </w:p>
    <w:p w:rsidR="00F218CE" w:rsidRPr="0094145F" w:rsidRDefault="00F218CE" w:rsidP="00630D9A">
      <w:pPr>
        <w:pStyle w:val="Akapitzlist"/>
        <w:numPr>
          <w:ilvl w:val="0"/>
          <w:numId w:val="13"/>
        </w:numPr>
        <w:spacing w:line="360" w:lineRule="auto"/>
        <w:ind w:left="114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Rozbudowa infrastruktury turystycznej przys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tosowanej do różnych segmentów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rynku,</w:t>
      </w:r>
    </w:p>
    <w:p w:rsidR="00F218CE" w:rsidRPr="0094145F" w:rsidRDefault="00F218CE" w:rsidP="00630D9A">
      <w:pPr>
        <w:pStyle w:val="Akapitzlist"/>
        <w:numPr>
          <w:ilvl w:val="0"/>
          <w:numId w:val="13"/>
        </w:numPr>
        <w:spacing w:line="360" w:lineRule="auto"/>
        <w:ind w:left="114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Wspieranie inicjatyw związanych z tworzeniem gospodarstw agroturystycznych,</w:t>
      </w:r>
    </w:p>
    <w:p w:rsidR="00F218CE" w:rsidRPr="0094145F" w:rsidRDefault="00F218CE" w:rsidP="00630D9A">
      <w:pPr>
        <w:pStyle w:val="Akapitzlist"/>
        <w:numPr>
          <w:ilvl w:val="0"/>
          <w:numId w:val="13"/>
        </w:numPr>
        <w:spacing w:line="360" w:lineRule="auto"/>
        <w:ind w:left="114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lastRenderedPageBreak/>
        <w:t>Racjonalne wykorzystanie zasobów przyrodniczych gminy z punktu widzenia turystyki.</w:t>
      </w:r>
    </w:p>
    <w:p w:rsidR="00450E35" w:rsidRDefault="00450E35" w:rsidP="00FD0ED8">
      <w:pPr>
        <w:spacing w:after="0"/>
        <w:jc w:val="both"/>
        <w:rPr>
          <w:sz w:val="26"/>
          <w:szCs w:val="26"/>
        </w:rPr>
      </w:pPr>
    </w:p>
    <w:p w:rsidR="00F218CE" w:rsidRPr="0094145F" w:rsidRDefault="00F218CE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Do pożądanych tendencji w zakresie </w:t>
      </w:r>
      <w:r w:rsidR="00FD0ED8">
        <w:rPr>
          <w:rFonts w:ascii="Times New Roman" w:hAnsi="Times New Roman" w:cs="Times New Roman"/>
          <w:b/>
          <w:sz w:val="24"/>
          <w:szCs w:val="20"/>
        </w:rPr>
        <w:t>PRZEDSIĘBIOR</w:t>
      </w:r>
      <w:r w:rsidR="00450E35" w:rsidRPr="0094145F">
        <w:rPr>
          <w:rFonts w:ascii="Times New Roman" w:hAnsi="Times New Roman" w:cs="Times New Roman"/>
          <w:b/>
          <w:sz w:val="24"/>
          <w:szCs w:val="20"/>
        </w:rPr>
        <w:t>CZOŚCI</w:t>
      </w:r>
      <w:r w:rsidRPr="0094145F">
        <w:rPr>
          <w:rFonts w:ascii="Times New Roman" w:hAnsi="Times New Roman" w:cs="Times New Roman"/>
          <w:sz w:val="24"/>
          <w:szCs w:val="20"/>
        </w:rPr>
        <w:t xml:space="preserve"> zaliczyć należy:</w:t>
      </w:r>
    </w:p>
    <w:p w:rsidR="00A6725A" w:rsidRPr="0094145F" w:rsidRDefault="00A6725A" w:rsidP="00630D9A">
      <w:pPr>
        <w:pStyle w:val="Akapitzlist"/>
        <w:numPr>
          <w:ilvl w:val="0"/>
          <w:numId w:val="14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Wspieranie  nowych przedsiębiorców lokujących swą działalność w gminie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br/>
        <w:t>(polityka dotacyjna i podatkowa)</w:t>
      </w:r>
      <w:r>
        <w:rPr>
          <w:rFonts w:ascii="Times New Roman" w:eastAsiaTheme="minorHAnsi" w:hAnsi="Times New Roman" w:cs="Times New Roman"/>
          <w:sz w:val="24"/>
          <w:szCs w:val="20"/>
        </w:rPr>
        <w:t>,</w:t>
      </w:r>
    </w:p>
    <w:p w:rsidR="00F218CE" w:rsidRPr="0094145F" w:rsidRDefault="00F218CE" w:rsidP="00630D9A">
      <w:pPr>
        <w:pStyle w:val="Akapitzlist"/>
        <w:numPr>
          <w:ilvl w:val="0"/>
          <w:numId w:val="14"/>
        </w:numPr>
        <w:spacing w:after="0"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Utrzymywanie istniejących na terenie gminy miejsc pracy,</w:t>
      </w:r>
    </w:p>
    <w:p w:rsidR="00F218CE" w:rsidRPr="0094145F" w:rsidRDefault="00F218CE" w:rsidP="00630D9A">
      <w:pPr>
        <w:pStyle w:val="Akapitzlist"/>
        <w:numPr>
          <w:ilvl w:val="0"/>
          <w:numId w:val="14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673362">
        <w:rPr>
          <w:rFonts w:ascii="Times New Roman" w:eastAsiaTheme="minorHAnsi" w:hAnsi="Times New Roman" w:cs="Times New Roman"/>
          <w:sz w:val="24"/>
          <w:szCs w:val="20"/>
        </w:rPr>
        <w:t xml:space="preserve">Wydzielenie </w:t>
      </w:r>
      <w:r w:rsidR="00A6725A" w:rsidRPr="00673362">
        <w:rPr>
          <w:rFonts w:ascii="Times New Roman" w:eastAsiaTheme="minorHAnsi" w:hAnsi="Times New Roman" w:cs="Times New Roman"/>
          <w:sz w:val="24"/>
          <w:szCs w:val="20"/>
        </w:rPr>
        <w:t xml:space="preserve">dodatkowych </w:t>
      </w:r>
      <w:r w:rsidRPr="00673362">
        <w:rPr>
          <w:rFonts w:ascii="Times New Roman" w:eastAsiaTheme="minorHAnsi" w:hAnsi="Times New Roman" w:cs="Times New Roman"/>
          <w:sz w:val="24"/>
          <w:szCs w:val="20"/>
        </w:rPr>
        <w:t>gruntów prz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eznaczonych pod inwestycje </w:t>
      </w:r>
      <w:r w:rsidRPr="00673362">
        <w:rPr>
          <w:rFonts w:ascii="Times New Roman" w:eastAsiaTheme="minorHAnsi" w:hAnsi="Times New Roman" w:cs="Times New Roman"/>
          <w:sz w:val="24"/>
          <w:szCs w:val="20"/>
        </w:rPr>
        <w:t>produkcyjne</w:t>
      </w:r>
      <w:r w:rsidR="001303C3" w:rsidRPr="00673362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i </w:t>
      </w:r>
      <w:r w:rsidR="001303C3" w:rsidRPr="00673362">
        <w:rPr>
          <w:rFonts w:ascii="Times New Roman" w:eastAsiaTheme="minorHAnsi" w:hAnsi="Times New Roman" w:cs="Times New Roman"/>
          <w:sz w:val="24"/>
          <w:szCs w:val="20"/>
        </w:rPr>
        <w:t>budownictwo mieszkaniowe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,</w:t>
      </w:r>
    </w:p>
    <w:p w:rsidR="00F218CE" w:rsidRPr="0094145F" w:rsidRDefault="00F218CE" w:rsidP="00630D9A">
      <w:pPr>
        <w:pStyle w:val="Akapitzlist"/>
        <w:numPr>
          <w:ilvl w:val="0"/>
          <w:numId w:val="14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Prowadzenie akcji 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edukacyjnych ukierunkowanych na przygotowanie do założenia i 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prowadzenia własnego biznesu.</w:t>
      </w:r>
    </w:p>
    <w:p w:rsidR="00450E35" w:rsidRPr="0094145F" w:rsidRDefault="00450E35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</w:p>
    <w:p w:rsidR="00F218CE" w:rsidRPr="0094145F" w:rsidRDefault="00F218CE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W obszarze </w:t>
      </w:r>
      <w:r w:rsidR="00450E35" w:rsidRPr="0094145F">
        <w:rPr>
          <w:rFonts w:ascii="Times New Roman" w:hAnsi="Times New Roman" w:cs="Times New Roman"/>
          <w:b/>
          <w:sz w:val="24"/>
          <w:szCs w:val="20"/>
        </w:rPr>
        <w:t>SPORT, KULTURA, REKREACJA</w:t>
      </w:r>
      <w:r w:rsidRPr="0094145F">
        <w:rPr>
          <w:rFonts w:ascii="Times New Roman" w:hAnsi="Times New Roman" w:cs="Times New Roman"/>
          <w:sz w:val="24"/>
          <w:szCs w:val="20"/>
        </w:rPr>
        <w:t xml:space="preserve"> pożądane tendencje rozwojowe dotyczą: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after="0"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Da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lszego unowocześniania obiektów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kulturalnych,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Zwiększania dostępnoś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ci do infrastruktury sportowej poprzez ich budowę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, rozbudowę i doposażanie,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Rozwijania bazy rekreacyjnej na terenie gminy,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Zapewnienia właściwego zaplecza kadrowego (instruktorskiego) dla rozwoju sportu,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czasu wolnego dla osób starszych,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Wzmacnianie kadrowe instytucji kultury,</w:t>
      </w:r>
    </w:p>
    <w:p w:rsidR="00450E35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wydarzeń o charakterze kulturalnym i sportowym dla mieszkańców gminy i okolic.</w:t>
      </w:r>
    </w:p>
    <w:p w:rsidR="00450E35" w:rsidRPr="0094145F" w:rsidRDefault="00450E35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</w:p>
    <w:p w:rsidR="00F218CE" w:rsidRPr="0094145F" w:rsidRDefault="00F218CE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Do pożądanych tendencji w obszarze </w:t>
      </w:r>
      <w:r w:rsidR="00450E35" w:rsidRPr="0094145F">
        <w:rPr>
          <w:rFonts w:ascii="Times New Roman" w:hAnsi="Times New Roman" w:cs="Times New Roman"/>
          <w:b/>
          <w:sz w:val="24"/>
          <w:szCs w:val="20"/>
        </w:rPr>
        <w:t>OŚWIATY</w:t>
      </w:r>
      <w:r w:rsidRPr="0094145F">
        <w:rPr>
          <w:rFonts w:ascii="Times New Roman" w:hAnsi="Times New Roman" w:cs="Times New Roman"/>
          <w:sz w:val="24"/>
          <w:szCs w:val="20"/>
        </w:rPr>
        <w:t xml:space="preserve"> należą: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Utrzymanie istniejącej w gminie sieci szkół,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zajęć pozalekcyjnych w szkołach,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Wykorzystywanie komercyjne obiektów szkolnych (także dla wydarzeń kulturalnych),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Rozwijanie współpracy w zakresie edukacji z innymi szkołami,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Doposażanie istniejących placówek szkolnych,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placówek przedszkolnych przy szkołach,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Doposażanie istniejących placówek szkolnych,</w:t>
      </w:r>
    </w:p>
    <w:p w:rsidR="00F218CE" w:rsidRPr="00FD0ED8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Tworzenia warunków do zapewnienia właściwej opieki świetlicowej przy szkołach.</w:t>
      </w:r>
    </w:p>
    <w:p w:rsidR="00F218CE" w:rsidRPr="0094145F" w:rsidRDefault="00F218CE" w:rsidP="00FD0ED8">
      <w:pPr>
        <w:spacing w:after="0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lastRenderedPageBreak/>
        <w:t xml:space="preserve">W obszarze </w:t>
      </w:r>
      <w:r w:rsidR="00450E35" w:rsidRPr="0094145F">
        <w:rPr>
          <w:rFonts w:ascii="Times New Roman" w:hAnsi="Times New Roman" w:cs="Times New Roman"/>
          <w:b/>
          <w:sz w:val="24"/>
          <w:szCs w:val="20"/>
        </w:rPr>
        <w:t>POLITYKI SPOŁECZNEJ</w:t>
      </w:r>
      <w:r w:rsidRPr="0094145F">
        <w:rPr>
          <w:rFonts w:ascii="Times New Roman" w:hAnsi="Times New Roman" w:cs="Times New Roman"/>
          <w:sz w:val="24"/>
          <w:szCs w:val="20"/>
        </w:rPr>
        <w:t xml:space="preserve"> pożądanymi tendencjami rozwojowymi są: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after="0"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Wspieranie rodzin, które znalazły się w trudnej sytuacji materialnej,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Udzielanie wsparcia psychologicznego rodzinom „trudnym”,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spotkań dla osób starszych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świetlic środowiskowych,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Wspieranie finansowe i doradcze inicjatyw społecznych,</w:t>
      </w:r>
    </w:p>
    <w:p w:rsidR="00F218CE" w:rsidRPr="0094145F" w:rsidRDefault="00F218CE" w:rsidP="00630D9A">
      <w:pPr>
        <w:pStyle w:val="Akapitzlist"/>
        <w:numPr>
          <w:ilvl w:val="0"/>
          <w:numId w:val="15"/>
        </w:numPr>
        <w:spacing w:line="360" w:lineRule="auto"/>
        <w:ind w:left="1068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Stwarzanie ułatwień w zakresie edukacji, kultury i sportu  dla rodzin wielodz</w:t>
      </w:r>
      <w:r w:rsidR="00450E35" w:rsidRPr="0094145F">
        <w:rPr>
          <w:rFonts w:ascii="Times New Roman" w:eastAsiaTheme="minorHAnsi" w:hAnsi="Times New Roman" w:cs="Times New Roman"/>
          <w:sz w:val="24"/>
          <w:szCs w:val="20"/>
        </w:rPr>
        <w:t>ietnych ( karta dużej rodziny).</w:t>
      </w:r>
    </w:p>
    <w:p w:rsidR="00F218CE" w:rsidRDefault="00F218CE" w:rsidP="00630D9A">
      <w:pPr>
        <w:pStyle w:val="Nagwek2"/>
        <w:numPr>
          <w:ilvl w:val="1"/>
          <w:numId w:val="36"/>
        </w:numPr>
      </w:pPr>
      <w:bookmarkStart w:id="46" w:name="_Toc386014505"/>
      <w:r w:rsidRPr="00052AB6">
        <w:t>Przyszły kształt powiązań gminy z otoczeniem</w:t>
      </w:r>
      <w:bookmarkEnd w:id="46"/>
    </w:p>
    <w:p w:rsidR="00F218CE" w:rsidRDefault="00F218CE" w:rsidP="00F218CE">
      <w:pPr>
        <w:pStyle w:val="Akapitzlist"/>
        <w:rPr>
          <w:sz w:val="24"/>
          <w:szCs w:val="24"/>
        </w:rPr>
      </w:pPr>
    </w:p>
    <w:p w:rsidR="00F218CE" w:rsidRPr="0094145F" w:rsidRDefault="00F218CE" w:rsidP="00542F69">
      <w:pPr>
        <w:pStyle w:val="Akapitzlist"/>
        <w:ind w:left="36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Rozwój gminy Dzikowiec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 w perspektywie roku 2020 będzie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przebiegał w oparciu o powiazania zewnętrzne z:</w:t>
      </w:r>
    </w:p>
    <w:p w:rsidR="00542F69" w:rsidRDefault="00542F69" w:rsidP="00542F69">
      <w:pPr>
        <w:pStyle w:val="Akapitzlist"/>
        <w:ind w:left="360"/>
        <w:jc w:val="both"/>
        <w:rPr>
          <w:sz w:val="24"/>
          <w:szCs w:val="24"/>
        </w:rPr>
      </w:pPr>
    </w:p>
    <w:p w:rsidR="00542F69" w:rsidRDefault="00542F69" w:rsidP="00C86AFB">
      <w:pPr>
        <w:pStyle w:val="Akapitzlist"/>
        <w:ind w:left="142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65C7CF" wp14:editId="6AAF410A">
            <wp:extent cx="5647334" cy="3796589"/>
            <wp:effectExtent l="0" t="0" r="86995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542F69" w:rsidRDefault="00542F69" w:rsidP="00542F69">
      <w:pPr>
        <w:pStyle w:val="Akapitzlist"/>
        <w:ind w:left="360"/>
        <w:jc w:val="both"/>
        <w:rPr>
          <w:sz w:val="24"/>
          <w:szCs w:val="24"/>
        </w:rPr>
      </w:pPr>
    </w:p>
    <w:p w:rsidR="00542F69" w:rsidRDefault="00542F69" w:rsidP="00542F69">
      <w:pPr>
        <w:pStyle w:val="Akapitzlist"/>
        <w:ind w:left="360"/>
        <w:jc w:val="both"/>
        <w:rPr>
          <w:sz w:val="24"/>
          <w:szCs w:val="24"/>
        </w:rPr>
      </w:pPr>
    </w:p>
    <w:p w:rsidR="00542F69" w:rsidRDefault="00542F69" w:rsidP="00542F69">
      <w:pPr>
        <w:pStyle w:val="Akapitzlist"/>
        <w:ind w:left="360"/>
        <w:jc w:val="both"/>
        <w:rPr>
          <w:sz w:val="24"/>
          <w:szCs w:val="24"/>
        </w:rPr>
      </w:pPr>
    </w:p>
    <w:p w:rsidR="00F218CE" w:rsidRPr="0094145F" w:rsidRDefault="00F218CE" w:rsidP="00C86AFB">
      <w:pPr>
        <w:tabs>
          <w:tab w:val="right" w:pos="9072"/>
        </w:tabs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Współpraca z powiatem kolbuszowskim powinna w szczególności dotyczyć r</w:t>
      </w:r>
      <w:r w:rsidR="009F7CEF">
        <w:rPr>
          <w:rFonts w:ascii="Times New Roman" w:hAnsi="Times New Roman" w:cs="Times New Roman"/>
          <w:sz w:val="24"/>
          <w:szCs w:val="20"/>
        </w:rPr>
        <w:t>ozwoju infrastruktury drogowej,</w:t>
      </w:r>
      <w:r w:rsidRPr="0094145F">
        <w:rPr>
          <w:rFonts w:ascii="Times New Roman" w:hAnsi="Times New Roman" w:cs="Times New Roman"/>
          <w:sz w:val="24"/>
          <w:szCs w:val="20"/>
        </w:rPr>
        <w:t xml:space="preserve"> natomiast </w:t>
      </w:r>
      <w:r w:rsidR="00673362">
        <w:rPr>
          <w:rFonts w:ascii="Times New Roman" w:hAnsi="Times New Roman" w:cs="Times New Roman"/>
          <w:sz w:val="24"/>
          <w:szCs w:val="20"/>
        </w:rPr>
        <w:t>współpraca z gminami ościennymi</w:t>
      </w:r>
      <w:r w:rsidRPr="0094145F">
        <w:rPr>
          <w:rFonts w:ascii="Times New Roman" w:hAnsi="Times New Roman" w:cs="Times New Roman"/>
          <w:sz w:val="24"/>
          <w:szCs w:val="20"/>
        </w:rPr>
        <w:t xml:space="preserve"> działań na rzecz racjonalizacji funkcjonowania szkół. Istotnym elementem jest tutaj równie</w:t>
      </w:r>
      <w:r w:rsidR="00673362">
        <w:rPr>
          <w:rFonts w:ascii="Times New Roman" w:hAnsi="Times New Roman" w:cs="Times New Roman"/>
          <w:sz w:val="24"/>
          <w:szCs w:val="20"/>
        </w:rPr>
        <w:t xml:space="preserve">ż prowadzenie spójnej polityki </w:t>
      </w:r>
      <w:r w:rsidRPr="0094145F">
        <w:rPr>
          <w:rFonts w:ascii="Times New Roman" w:hAnsi="Times New Roman" w:cs="Times New Roman"/>
          <w:sz w:val="24"/>
          <w:szCs w:val="20"/>
        </w:rPr>
        <w:t>mającej na celu promocję miejscowości powiatu z punktu w</w:t>
      </w:r>
      <w:r w:rsidR="00673362">
        <w:rPr>
          <w:rFonts w:ascii="Times New Roman" w:hAnsi="Times New Roman" w:cs="Times New Roman"/>
          <w:sz w:val="24"/>
          <w:szCs w:val="20"/>
        </w:rPr>
        <w:t xml:space="preserve">idzenia interesów różnych grup </w:t>
      </w:r>
      <w:r w:rsidRPr="0094145F">
        <w:rPr>
          <w:rFonts w:ascii="Times New Roman" w:hAnsi="Times New Roman" w:cs="Times New Roman"/>
          <w:sz w:val="24"/>
          <w:szCs w:val="20"/>
        </w:rPr>
        <w:t>(przedsiębiorców, turystów).</w:t>
      </w:r>
    </w:p>
    <w:p w:rsidR="00F218CE" w:rsidRPr="0094145F" w:rsidRDefault="00F218CE" w:rsidP="00C86AFB">
      <w:pPr>
        <w:tabs>
          <w:tab w:val="right" w:pos="9072"/>
        </w:tabs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lastRenderedPageBreak/>
        <w:t>Powiazania z Urzędem Marszałkowskim związane będą z turyst</w:t>
      </w:r>
      <w:r w:rsidR="009F7CEF">
        <w:rPr>
          <w:rFonts w:ascii="Times New Roman" w:hAnsi="Times New Roman" w:cs="Times New Roman"/>
          <w:sz w:val="24"/>
          <w:szCs w:val="20"/>
        </w:rPr>
        <w:t>ycznym zagospodarowaniem gminy</w:t>
      </w:r>
      <w:r w:rsidRPr="0094145F">
        <w:rPr>
          <w:rFonts w:ascii="Times New Roman" w:hAnsi="Times New Roman" w:cs="Times New Roman"/>
          <w:sz w:val="24"/>
          <w:szCs w:val="20"/>
        </w:rPr>
        <w:t xml:space="preserve"> oraz z rozwojem oświaty. W szczególności chodzi tutaj o możliwości pozyskiwania wsparcia finansowego na rozwój tych obszarów, ze środków, których urząd jest dysponen</w:t>
      </w:r>
      <w:r w:rsidR="009F7CEF">
        <w:rPr>
          <w:rFonts w:ascii="Times New Roman" w:hAnsi="Times New Roman" w:cs="Times New Roman"/>
          <w:sz w:val="24"/>
          <w:szCs w:val="20"/>
        </w:rPr>
        <w:t xml:space="preserve">tem. Równocześnie powiazania z </w:t>
      </w:r>
      <w:r w:rsidRPr="0094145F">
        <w:rPr>
          <w:rFonts w:ascii="Times New Roman" w:hAnsi="Times New Roman" w:cs="Times New Roman"/>
          <w:sz w:val="24"/>
          <w:szCs w:val="20"/>
        </w:rPr>
        <w:t>Urzęd</w:t>
      </w:r>
      <w:r w:rsidR="00673362">
        <w:rPr>
          <w:rFonts w:ascii="Times New Roman" w:hAnsi="Times New Roman" w:cs="Times New Roman"/>
          <w:sz w:val="24"/>
          <w:szCs w:val="20"/>
        </w:rPr>
        <w:t>em Marszałkowskim dotyczyć będą</w:t>
      </w:r>
      <w:r w:rsidRPr="0094145F">
        <w:rPr>
          <w:rFonts w:ascii="Times New Roman" w:hAnsi="Times New Roman" w:cs="Times New Roman"/>
          <w:sz w:val="24"/>
          <w:szCs w:val="20"/>
        </w:rPr>
        <w:t xml:space="preserve"> realizacji przyjętych przez gminę kierunków rozwoju w obszarze polityki społecznej. Istotnym partnerem współpracy w tym obszarze będzie</w:t>
      </w:r>
      <w:r w:rsidR="009F7CEF">
        <w:rPr>
          <w:rFonts w:ascii="Times New Roman" w:hAnsi="Times New Roman" w:cs="Times New Roman"/>
          <w:sz w:val="24"/>
          <w:szCs w:val="20"/>
        </w:rPr>
        <w:t xml:space="preserve"> również Wojewódzki Urząd Pracy w Rzeszowie.</w:t>
      </w:r>
    </w:p>
    <w:p w:rsidR="00F218CE" w:rsidRPr="0094145F" w:rsidRDefault="00F218CE" w:rsidP="00C86AFB">
      <w:pPr>
        <w:tabs>
          <w:tab w:val="right" w:pos="9072"/>
        </w:tabs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Kolejnym podmiotem</w:t>
      </w:r>
      <w:r w:rsidR="00673362">
        <w:rPr>
          <w:rFonts w:ascii="Times New Roman" w:hAnsi="Times New Roman" w:cs="Times New Roman"/>
          <w:sz w:val="24"/>
          <w:szCs w:val="20"/>
        </w:rPr>
        <w:t>,</w:t>
      </w:r>
      <w:r w:rsidRPr="0094145F">
        <w:rPr>
          <w:rFonts w:ascii="Times New Roman" w:hAnsi="Times New Roman" w:cs="Times New Roman"/>
          <w:sz w:val="24"/>
          <w:szCs w:val="20"/>
        </w:rPr>
        <w:t xml:space="preserve"> z którym gmina będzie współpracować jest Rzeszowska Agencja Rozwoju Regionalnego. Powiazania te będą dotyczyć wspierania rozwoju przedsiębiorczości oraz stymulowania postaw przedsiębiorczych mieszkańców.  </w:t>
      </w:r>
    </w:p>
    <w:p w:rsidR="00C86AFB" w:rsidRDefault="00673362" w:rsidP="00673362">
      <w:pPr>
        <w:tabs>
          <w:tab w:val="right" w:pos="9072"/>
        </w:tabs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Inwestycje związane z </w:t>
      </w:r>
      <w:r w:rsidR="00F218CE" w:rsidRPr="0094145F">
        <w:rPr>
          <w:rFonts w:ascii="Times New Roman" w:hAnsi="Times New Roman" w:cs="Times New Roman"/>
          <w:sz w:val="24"/>
          <w:szCs w:val="20"/>
        </w:rPr>
        <w:t>ochroną środowiska powinny by</w:t>
      </w:r>
      <w:r>
        <w:rPr>
          <w:rFonts w:ascii="Times New Roman" w:hAnsi="Times New Roman" w:cs="Times New Roman"/>
          <w:sz w:val="24"/>
          <w:szCs w:val="20"/>
        </w:rPr>
        <w:t>ć realizowane przy współpracy z </w:t>
      </w:r>
      <w:r w:rsidR="00F218CE" w:rsidRPr="0094145F">
        <w:rPr>
          <w:rFonts w:ascii="Times New Roman" w:hAnsi="Times New Roman" w:cs="Times New Roman"/>
          <w:sz w:val="24"/>
          <w:szCs w:val="20"/>
        </w:rPr>
        <w:t>Regionalnym Departamentem Ochrony Środowiska. Współpraca ta wynika z re</w:t>
      </w:r>
      <w:r>
        <w:rPr>
          <w:rFonts w:ascii="Times New Roman" w:hAnsi="Times New Roman" w:cs="Times New Roman"/>
          <w:sz w:val="24"/>
          <w:szCs w:val="20"/>
        </w:rPr>
        <w:t xml:space="preserve">alizacji programu Natura 2000. </w:t>
      </w:r>
    </w:p>
    <w:p w:rsidR="00FD0ED8" w:rsidRPr="00673362" w:rsidRDefault="00FD0ED8" w:rsidP="00673362">
      <w:pPr>
        <w:tabs>
          <w:tab w:val="right" w:pos="9072"/>
        </w:tabs>
        <w:ind w:firstLine="708"/>
        <w:jc w:val="both"/>
        <w:rPr>
          <w:rFonts w:ascii="Times New Roman" w:hAnsi="Times New Roman" w:cs="Times New Roman"/>
          <w:sz w:val="24"/>
          <w:szCs w:val="20"/>
        </w:rPr>
      </w:pPr>
    </w:p>
    <w:p w:rsidR="00FD0ED8" w:rsidRPr="00FD0ED8" w:rsidRDefault="007A1CC0" w:rsidP="00630D9A">
      <w:pPr>
        <w:pStyle w:val="Nagwek2"/>
        <w:numPr>
          <w:ilvl w:val="1"/>
          <w:numId w:val="36"/>
        </w:numPr>
      </w:pPr>
      <w:bookmarkStart w:id="47" w:name="_Toc386014506"/>
      <w:r>
        <w:t xml:space="preserve"> </w:t>
      </w:r>
      <w:r w:rsidR="00F218CE" w:rsidRPr="00B3686B">
        <w:t>Przyszły</w:t>
      </w:r>
      <w:r w:rsidR="00F218CE">
        <w:t xml:space="preserve"> </w:t>
      </w:r>
      <w:r w:rsidR="00F218CE" w:rsidRPr="00B3686B">
        <w:t>wizerunek gminy</w:t>
      </w:r>
      <w:bookmarkEnd w:id="47"/>
    </w:p>
    <w:p w:rsidR="00F218CE" w:rsidRPr="0094145F" w:rsidRDefault="009F7CEF" w:rsidP="007A20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Dzikowiec pozostanie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 gminą wiejską. Będzie to gmina o ustabilizowanej sytuacji ekonomicznej. Główne źró</w:t>
      </w:r>
      <w:r>
        <w:rPr>
          <w:rFonts w:ascii="Times New Roman" w:hAnsi="Times New Roman" w:cs="Times New Roman"/>
          <w:sz w:val="24"/>
          <w:szCs w:val="20"/>
        </w:rPr>
        <w:t>dła utrzymania mieszkańców będą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 związane z rozwojem usług turystycznych i drobnej przed</w:t>
      </w:r>
      <w:r>
        <w:rPr>
          <w:rFonts w:ascii="Times New Roman" w:hAnsi="Times New Roman" w:cs="Times New Roman"/>
          <w:sz w:val="24"/>
          <w:szCs w:val="20"/>
        </w:rPr>
        <w:t>siębiorczości. Dzikowiec będzie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 gmi</w:t>
      </w:r>
      <w:r>
        <w:rPr>
          <w:rFonts w:ascii="Times New Roman" w:hAnsi="Times New Roman" w:cs="Times New Roman"/>
          <w:sz w:val="24"/>
          <w:szCs w:val="20"/>
        </w:rPr>
        <w:t xml:space="preserve">ną z dobrze </w:t>
      </w:r>
      <w:r w:rsidR="00F218CE" w:rsidRPr="0094145F">
        <w:rPr>
          <w:rFonts w:ascii="Times New Roman" w:hAnsi="Times New Roman" w:cs="Times New Roman"/>
          <w:sz w:val="24"/>
          <w:szCs w:val="20"/>
        </w:rPr>
        <w:t>rozwini</w:t>
      </w:r>
      <w:r w:rsidR="00673362">
        <w:rPr>
          <w:rFonts w:ascii="Times New Roman" w:hAnsi="Times New Roman" w:cs="Times New Roman"/>
          <w:sz w:val="24"/>
          <w:szCs w:val="20"/>
        </w:rPr>
        <w:t xml:space="preserve">ętą infrastrukturą turystyczną </w:t>
      </w:r>
      <w:r w:rsidR="00F218CE" w:rsidRPr="0094145F">
        <w:rPr>
          <w:rFonts w:ascii="Times New Roman" w:hAnsi="Times New Roman" w:cs="Times New Roman"/>
          <w:sz w:val="24"/>
          <w:szCs w:val="20"/>
        </w:rPr>
        <w:t>oraz rekreacyjną.  Występujący na jej terenie zalew będzi</w:t>
      </w:r>
      <w:r w:rsidR="00673362">
        <w:rPr>
          <w:rFonts w:ascii="Times New Roman" w:hAnsi="Times New Roman" w:cs="Times New Roman"/>
          <w:sz w:val="24"/>
          <w:szCs w:val="20"/>
        </w:rPr>
        <w:t xml:space="preserve">e centrum </w:t>
      </w:r>
      <w:r>
        <w:rPr>
          <w:rFonts w:ascii="Times New Roman" w:hAnsi="Times New Roman" w:cs="Times New Roman"/>
          <w:sz w:val="24"/>
          <w:szCs w:val="20"/>
        </w:rPr>
        <w:t xml:space="preserve">tego typu aktywności zarówno dla mieszkańców jak i przyjezdnych turystów. </w:t>
      </w:r>
    </w:p>
    <w:p w:rsidR="009F7CEF" w:rsidRDefault="009F7CEF" w:rsidP="00AC1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0"/>
        </w:rPr>
      </w:pPr>
    </w:p>
    <w:p w:rsidR="00F218CE" w:rsidRPr="0094145F" w:rsidRDefault="009F7CEF" w:rsidP="00AC1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Zaplecze sportowe gminy oraz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 fachowa kadra instruktorska będzie stwarzać warunki do rozwoju fizycznego mieszkańcom gminy</w:t>
      </w:r>
      <w:r>
        <w:rPr>
          <w:rFonts w:ascii="Times New Roman" w:hAnsi="Times New Roman" w:cs="Times New Roman"/>
          <w:sz w:val="24"/>
          <w:szCs w:val="20"/>
        </w:rPr>
        <w:t>, a w szczególności dzieciom i młodzieży</w:t>
      </w:r>
      <w:r w:rsidR="00F218CE" w:rsidRPr="0094145F">
        <w:rPr>
          <w:rFonts w:ascii="Times New Roman" w:hAnsi="Times New Roman" w:cs="Times New Roman"/>
          <w:sz w:val="24"/>
          <w:szCs w:val="20"/>
        </w:rPr>
        <w:t>. Na jej terenie organizowane będą znaczące dl</w:t>
      </w:r>
      <w:r>
        <w:rPr>
          <w:rFonts w:ascii="Times New Roman" w:hAnsi="Times New Roman" w:cs="Times New Roman"/>
          <w:sz w:val="24"/>
          <w:szCs w:val="20"/>
        </w:rPr>
        <w:t>a regionu wydarzenia kulturalne</w:t>
      </w:r>
      <w:r w:rsidR="00F218CE" w:rsidRPr="0094145F">
        <w:rPr>
          <w:rFonts w:ascii="Times New Roman" w:hAnsi="Times New Roman" w:cs="Times New Roman"/>
          <w:sz w:val="24"/>
          <w:szCs w:val="20"/>
        </w:rPr>
        <w:t xml:space="preserve">. Równocześnie powstaną warunki do opieki i aktywnego spędzania czasu przez osoby w podeszłym wieku, co będzie związane z powstaniem domu dla seniorów. </w:t>
      </w:r>
    </w:p>
    <w:p w:rsidR="009F7CEF" w:rsidRDefault="009F7CEF" w:rsidP="00AC1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0"/>
        </w:rPr>
      </w:pPr>
    </w:p>
    <w:p w:rsidR="00F218CE" w:rsidRPr="0094145F" w:rsidRDefault="00F218CE" w:rsidP="00AC1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Istniejąca na terenie gminy siec szkół zapewni dzieciom i młodzieży właściwe rozwijanie ich potencjału intelektualnego.</w:t>
      </w:r>
    </w:p>
    <w:p w:rsidR="00F218CE" w:rsidRPr="0094145F" w:rsidRDefault="00F218CE" w:rsidP="00AC1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 xml:space="preserve">Będzie to gmina dająca </w:t>
      </w:r>
      <w:r w:rsidR="00673362">
        <w:rPr>
          <w:rFonts w:ascii="Times New Roman" w:hAnsi="Times New Roman" w:cs="Times New Roman"/>
          <w:sz w:val="24"/>
          <w:szCs w:val="20"/>
        </w:rPr>
        <w:t>poczucie bezpieczeństwa. Na jej</w:t>
      </w:r>
      <w:r w:rsidRPr="0094145F">
        <w:rPr>
          <w:rFonts w:ascii="Times New Roman" w:hAnsi="Times New Roman" w:cs="Times New Roman"/>
          <w:sz w:val="24"/>
          <w:szCs w:val="20"/>
        </w:rPr>
        <w:t xml:space="preserve"> terenie będzie prowadzona dobra opieka lekarska </w:t>
      </w:r>
      <w:r w:rsidR="00673362">
        <w:rPr>
          <w:rFonts w:ascii="Times New Roman" w:hAnsi="Times New Roman" w:cs="Times New Roman"/>
          <w:sz w:val="24"/>
          <w:szCs w:val="20"/>
        </w:rPr>
        <w:t>.</w:t>
      </w:r>
    </w:p>
    <w:p w:rsidR="00F218CE" w:rsidRPr="00673362" w:rsidRDefault="00132DEB" w:rsidP="00673362">
      <w:pPr>
        <w:rPr>
          <w:rFonts w:asciiTheme="majorHAnsi" w:eastAsiaTheme="majorEastAsia" w:hAnsiTheme="majorHAnsi" w:cstheme="majorBidi"/>
          <w:sz w:val="24"/>
          <w:szCs w:val="24"/>
        </w:rPr>
      </w:pPr>
      <w:r>
        <w:rPr>
          <w:sz w:val="24"/>
          <w:szCs w:val="24"/>
        </w:rPr>
        <w:br w:type="page"/>
      </w:r>
    </w:p>
    <w:p w:rsidR="00F218CE" w:rsidRPr="00335EAB" w:rsidRDefault="00F218CE" w:rsidP="00630D9A">
      <w:pPr>
        <w:pStyle w:val="Nagwek1"/>
        <w:numPr>
          <w:ilvl w:val="0"/>
          <w:numId w:val="36"/>
        </w:numPr>
      </w:pPr>
      <w:bookmarkStart w:id="48" w:name="_Toc386014507"/>
      <w:r w:rsidRPr="00335EAB">
        <w:lastRenderedPageBreak/>
        <w:t>PR</w:t>
      </w:r>
      <w:r>
        <w:t>IORYTETY, CELE I KIERUNKI DZIAŁ</w:t>
      </w:r>
      <w:r w:rsidRPr="00335EAB">
        <w:t>AŃ GMINY DZIKOWIEC</w:t>
      </w:r>
      <w:bookmarkEnd w:id="48"/>
    </w:p>
    <w:p w:rsidR="00F218CE" w:rsidRPr="00052AB6" w:rsidRDefault="00F218CE" w:rsidP="00F218CE">
      <w:pPr>
        <w:pStyle w:val="Akapitzlist"/>
        <w:rPr>
          <w:sz w:val="24"/>
          <w:szCs w:val="24"/>
        </w:rPr>
      </w:pPr>
    </w:p>
    <w:p w:rsidR="00F218CE" w:rsidRPr="00327098" w:rsidRDefault="00F218CE" w:rsidP="00630D9A">
      <w:pPr>
        <w:pStyle w:val="Nagwek2"/>
        <w:numPr>
          <w:ilvl w:val="1"/>
          <w:numId w:val="36"/>
        </w:numPr>
      </w:pPr>
      <w:bookmarkStart w:id="49" w:name="_Toc386014508"/>
      <w:r w:rsidRPr="00327098">
        <w:t>Priorytet, cel</w:t>
      </w:r>
      <w:r w:rsidR="00FD0ED8">
        <w:t xml:space="preserve"> i kierunki działań w zakresie </w:t>
      </w:r>
      <w:r w:rsidRPr="00327098">
        <w:t>Turystyki</w:t>
      </w:r>
      <w:bookmarkEnd w:id="49"/>
    </w:p>
    <w:p w:rsidR="00132DEB" w:rsidRPr="00542DC7" w:rsidRDefault="00132DEB" w:rsidP="00F218CE">
      <w:pPr>
        <w:rPr>
          <w:b/>
          <w:sz w:val="24"/>
          <w:szCs w:val="24"/>
        </w:rPr>
      </w:pPr>
    </w:p>
    <w:p w:rsidR="00132DEB" w:rsidRPr="00673362" w:rsidRDefault="00F218CE" w:rsidP="00673362">
      <w:pPr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Priorytet strategiczny nr 1</w:t>
      </w:r>
      <w:r w:rsidR="00132DEB" w:rsidRPr="00542DC7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Wykorzystanie warunków do rozwoju</w:t>
      </w:r>
      <w:r w:rsidR="00FD0ED8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potencjału turystycznego gminy</w:t>
      </w:r>
    </w:p>
    <w:p w:rsidR="00132DEB" w:rsidRDefault="00132DEB" w:rsidP="007A2096">
      <w:pPr>
        <w:jc w:val="center"/>
        <w:rPr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u w:val="single"/>
          <w:lang w:eastAsia="pl-PL"/>
        </w:rPr>
        <w:drawing>
          <wp:inline distT="0" distB="0" distL="0" distR="0" wp14:anchorId="689D268A" wp14:editId="6FDC5D63">
            <wp:extent cx="5486400" cy="2085975"/>
            <wp:effectExtent l="38100" t="0" r="3810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F218CE" w:rsidRPr="00F9145E" w:rsidRDefault="00F218CE" w:rsidP="00673362">
      <w:pPr>
        <w:jc w:val="both"/>
        <w:rPr>
          <w:b/>
          <w:sz w:val="24"/>
          <w:szCs w:val="24"/>
        </w:rPr>
      </w:pPr>
      <w:r w:rsidRPr="00F9145E">
        <w:rPr>
          <w:b/>
          <w:sz w:val="24"/>
          <w:szCs w:val="24"/>
        </w:rPr>
        <w:t>Kierunki działań:</w:t>
      </w:r>
    </w:p>
    <w:p w:rsidR="00F218CE" w:rsidRPr="0094145F" w:rsidRDefault="00673362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Stymulowanie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rozwoju gospodarstw agroturystycznych,</w:t>
      </w:r>
    </w:p>
    <w:p w:rsidR="00F218CE" w:rsidRPr="0094145F" w:rsidRDefault="00673362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Rozwijanie bazy mieszkaniowej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oraz p</w:t>
      </w:r>
      <w:r>
        <w:rPr>
          <w:rFonts w:ascii="Times New Roman" w:eastAsiaTheme="minorHAnsi" w:hAnsi="Times New Roman" w:cs="Times New Roman"/>
          <w:sz w:val="24"/>
          <w:szCs w:val="20"/>
        </w:rPr>
        <w:t xml:space="preserve">ól namiotowych o przeznaczeniu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turystycznym,</w:t>
      </w:r>
    </w:p>
    <w:p w:rsidR="00F218CE" w:rsidRPr="0094145F" w:rsidRDefault="00673362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Wspieranie inicjatyw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w zak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t>resie rozwoju małej gastronomii,</w:t>
      </w:r>
    </w:p>
    <w:p w:rsidR="00F218CE" w:rsidRPr="0094145F" w:rsidRDefault="00F218CE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Zagospodarowanie turystyczne zalewu w Wilczej Woli wraz z zapewnieniem miejsc parkingowych,</w:t>
      </w:r>
    </w:p>
    <w:p w:rsidR="00F218CE" w:rsidRPr="0094145F" w:rsidRDefault="00F218CE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anizowanie i promowanie imprez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stymulujących zainteresowanie gminą,</w:t>
      </w:r>
    </w:p>
    <w:p w:rsidR="00F218CE" w:rsidRPr="0094145F" w:rsidRDefault="00673362" w:rsidP="00630D9A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Pozyskiwanie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środków finansowych na realizacje przedsięwzięć związany</w:t>
      </w:r>
      <w:r>
        <w:rPr>
          <w:rFonts w:ascii="Times New Roman" w:eastAsiaTheme="minorHAnsi" w:hAnsi="Times New Roman" w:cs="Times New Roman"/>
          <w:sz w:val="24"/>
          <w:szCs w:val="20"/>
        </w:rPr>
        <w:t>ch z 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t>rozwojem bazy turystycznej.</w:t>
      </w:r>
    </w:p>
    <w:p w:rsidR="00F218CE" w:rsidRDefault="00F218CE" w:rsidP="00F218CE">
      <w:pPr>
        <w:pStyle w:val="Akapitzlist"/>
        <w:ind w:left="1440"/>
        <w:rPr>
          <w:sz w:val="24"/>
          <w:szCs w:val="24"/>
        </w:rPr>
      </w:pPr>
    </w:p>
    <w:p w:rsidR="00F218CE" w:rsidRDefault="00F218CE" w:rsidP="00F218CE">
      <w:pPr>
        <w:pStyle w:val="Akapitzlist"/>
        <w:ind w:left="1440"/>
        <w:rPr>
          <w:sz w:val="24"/>
          <w:szCs w:val="24"/>
        </w:rPr>
      </w:pPr>
    </w:p>
    <w:p w:rsidR="00F218CE" w:rsidRPr="00FD0ED8" w:rsidRDefault="00132DEB" w:rsidP="00FD0ED8">
      <w:pPr>
        <w:rPr>
          <w:rFonts w:asciiTheme="majorHAnsi" w:eastAsiaTheme="majorEastAsia" w:hAnsiTheme="majorHAnsi" w:cstheme="majorBidi"/>
          <w:sz w:val="24"/>
          <w:szCs w:val="24"/>
        </w:rPr>
      </w:pPr>
      <w:r>
        <w:rPr>
          <w:sz w:val="24"/>
          <w:szCs w:val="24"/>
        </w:rPr>
        <w:br w:type="page"/>
      </w:r>
    </w:p>
    <w:p w:rsidR="00F218CE" w:rsidRPr="00327098" w:rsidRDefault="00F218CE" w:rsidP="00630D9A">
      <w:pPr>
        <w:pStyle w:val="Nagwek2"/>
        <w:numPr>
          <w:ilvl w:val="1"/>
          <w:numId w:val="23"/>
        </w:numPr>
        <w:ind w:left="993"/>
      </w:pPr>
      <w:bookmarkStart w:id="50" w:name="_Toc386014509"/>
      <w:r w:rsidRPr="00327098">
        <w:lastRenderedPageBreak/>
        <w:t>Priorytet, cel</w:t>
      </w:r>
      <w:r w:rsidR="00673362">
        <w:t xml:space="preserve"> i kierunki działań w zakresie </w:t>
      </w:r>
      <w:r w:rsidRPr="00327098">
        <w:t>Przedsiębiorczości</w:t>
      </w:r>
      <w:bookmarkEnd w:id="50"/>
    </w:p>
    <w:p w:rsidR="00132DEB" w:rsidRDefault="00132DEB" w:rsidP="00F218CE">
      <w:pPr>
        <w:rPr>
          <w:b/>
          <w:sz w:val="24"/>
          <w:szCs w:val="24"/>
        </w:rPr>
      </w:pPr>
    </w:p>
    <w:p w:rsidR="00132DEB" w:rsidRPr="00542DC7" w:rsidRDefault="00F218CE" w:rsidP="00673362">
      <w:pPr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Priorytet strategiczny nr 2</w:t>
      </w:r>
      <w:r w:rsidR="00132DEB" w:rsidRPr="00542DC7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Tworzenie warunków dla rozwoju nowych podmiotów gospodarczych w gminie</w:t>
      </w:r>
    </w:p>
    <w:p w:rsidR="00132DEB" w:rsidRDefault="00132DEB" w:rsidP="00673362">
      <w:pPr>
        <w:jc w:val="center"/>
        <w:rPr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u w:val="single"/>
          <w:lang w:eastAsia="pl-PL"/>
        </w:rPr>
        <w:drawing>
          <wp:inline distT="0" distB="0" distL="0" distR="0" wp14:anchorId="143361EC" wp14:editId="12406597">
            <wp:extent cx="5486400" cy="2085975"/>
            <wp:effectExtent l="38100" t="0" r="3810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F218CE" w:rsidRPr="000218CE" w:rsidRDefault="00F218CE" w:rsidP="00F218CE">
      <w:pPr>
        <w:rPr>
          <w:b/>
          <w:sz w:val="24"/>
          <w:szCs w:val="24"/>
        </w:rPr>
      </w:pPr>
      <w:r w:rsidRPr="000218CE">
        <w:rPr>
          <w:b/>
          <w:sz w:val="24"/>
          <w:szCs w:val="24"/>
        </w:rPr>
        <w:t>Kierunki działań:</w:t>
      </w:r>
    </w:p>
    <w:p w:rsidR="00F218CE" w:rsidRPr="0094145F" w:rsidRDefault="00673362" w:rsidP="00630D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Wprowadzanie rozwiązań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podatkowych zachęcających inwestorów do zakładania podmiotów gospodarczych na terenie gminy,</w:t>
      </w:r>
    </w:p>
    <w:p w:rsidR="00F218CE" w:rsidRPr="0094145F" w:rsidRDefault="00F218CE" w:rsidP="00630D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Wspieranie inicjatyw przedsiębiorczych poprzez pomoc w zakresie pozyskiwania środków finansowych z programów UE,</w:t>
      </w:r>
    </w:p>
    <w:p w:rsidR="00F218CE" w:rsidRPr="0094145F" w:rsidRDefault="00673362" w:rsidP="00630D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Tworzenie systemu doradztwa i szkoleń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wspierającego nowych przedsiębiorców,</w:t>
      </w:r>
    </w:p>
    <w:p w:rsidR="00F218CE" w:rsidRPr="0094145F" w:rsidRDefault="00F218CE" w:rsidP="00630D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Stosowanie ułatwień w zakresie udostępniania lokali i gruntów pod działalność gospodarczą,</w:t>
      </w:r>
    </w:p>
    <w:p w:rsidR="00132DEB" w:rsidRPr="00673362" w:rsidRDefault="00F218CE" w:rsidP="00630D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Prowad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zenie działań promujących gminę,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jako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 miejsce sprzyjające rozwojowi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nowych przedsiębiorstw.</w:t>
      </w:r>
    </w:p>
    <w:p w:rsidR="00673362" w:rsidRDefault="0067336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218CE" w:rsidRPr="00132DEB" w:rsidRDefault="00F218CE" w:rsidP="00630D9A">
      <w:pPr>
        <w:pStyle w:val="Nagwek2"/>
        <w:numPr>
          <w:ilvl w:val="1"/>
          <w:numId w:val="23"/>
        </w:numPr>
        <w:ind w:left="993"/>
      </w:pPr>
      <w:bookmarkStart w:id="51" w:name="_Toc386014510"/>
      <w:r w:rsidRPr="00132DEB">
        <w:lastRenderedPageBreak/>
        <w:t xml:space="preserve">Priorytet, cel i kierunki działań w zakresie Kultury, </w:t>
      </w:r>
      <w:r w:rsidR="00132DEB">
        <w:t>sportu i rekreacji.</w:t>
      </w:r>
      <w:bookmarkEnd w:id="51"/>
    </w:p>
    <w:p w:rsidR="00132DEB" w:rsidRDefault="00132DEB" w:rsidP="00F218CE">
      <w:pPr>
        <w:rPr>
          <w:b/>
          <w:sz w:val="24"/>
          <w:szCs w:val="24"/>
        </w:rPr>
      </w:pPr>
    </w:p>
    <w:p w:rsidR="00132DEB" w:rsidRPr="00FD0ED8" w:rsidRDefault="00F218CE" w:rsidP="00FD0ED8">
      <w:pPr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Priorytet strategiczny nr 3</w:t>
      </w:r>
      <w:r w:rsidR="00FD0ED8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Zapewnienie wszechstronnego  rozwoju intelektu</w:t>
      </w:r>
      <w:r w:rsidR="00FD0ED8">
        <w:rPr>
          <w:rFonts w:asciiTheme="majorHAnsi" w:eastAsiaTheme="majorEastAsia" w:hAnsiTheme="majorHAnsi" w:cstheme="majorBidi"/>
          <w:b/>
          <w:sz w:val="26"/>
          <w:szCs w:val="26"/>
        </w:rPr>
        <w:t>alnego i fizycznego mieszkańców</w:t>
      </w:r>
    </w:p>
    <w:p w:rsidR="00132DEB" w:rsidRDefault="00132DEB" w:rsidP="00673362">
      <w:pPr>
        <w:jc w:val="center"/>
        <w:rPr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u w:val="single"/>
          <w:lang w:eastAsia="pl-PL"/>
        </w:rPr>
        <w:drawing>
          <wp:inline distT="0" distB="0" distL="0" distR="0" wp14:anchorId="48F7B760" wp14:editId="6242B71D">
            <wp:extent cx="5486400" cy="2085975"/>
            <wp:effectExtent l="38100" t="0" r="3810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F218CE" w:rsidRDefault="00F218CE" w:rsidP="00F218CE">
      <w:pPr>
        <w:rPr>
          <w:b/>
          <w:sz w:val="24"/>
          <w:szCs w:val="24"/>
        </w:rPr>
      </w:pPr>
      <w:r w:rsidRPr="000218CE">
        <w:rPr>
          <w:b/>
          <w:sz w:val="24"/>
          <w:szCs w:val="24"/>
        </w:rPr>
        <w:t>Kierunki działań</w:t>
      </w:r>
      <w:r>
        <w:rPr>
          <w:b/>
          <w:sz w:val="24"/>
          <w:szCs w:val="24"/>
        </w:rPr>
        <w:t>:</w:t>
      </w:r>
    </w:p>
    <w:p w:rsidR="00F218CE" w:rsidRPr="0094145F" w:rsidRDefault="00F218CE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warsztatów związanych z rękodzielnictwem,</w:t>
      </w:r>
    </w:p>
    <w:p w:rsidR="00F218CE" w:rsidRPr="0094145F" w:rsidRDefault="00673362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>Prowadzenie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 zajęć dydaktycznych z zakresu edukacji kulturalnej,</w:t>
      </w:r>
    </w:p>
    <w:p w:rsidR="00F218CE" w:rsidRPr="0094145F" w:rsidRDefault="00F218CE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imprez kulturalnych,</w:t>
      </w:r>
    </w:p>
    <w:p w:rsidR="00F218CE" w:rsidRPr="0094145F" w:rsidRDefault="00F218CE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Zorganizowanie świetlicy wiejskiej, w której prowadzona byłaby działalność kulturalna,</w:t>
      </w:r>
    </w:p>
    <w:p w:rsidR="00F218CE" w:rsidRPr="0094145F" w:rsidRDefault="00F218CE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Wspieranie organizacyjne lokalnych twórców ludowych,</w:t>
      </w:r>
    </w:p>
    <w:p w:rsidR="00F218CE" w:rsidRPr="00FF068C" w:rsidRDefault="00673362" w:rsidP="00630D9A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Unowocześnianie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wyposażenia placówek kulturalnych</w:t>
      </w:r>
      <w:r w:rsidR="00F218CE">
        <w:rPr>
          <w:sz w:val="24"/>
          <w:szCs w:val="24"/>
        </w:rPr>
        <w:t xml:space="preserve"> </w:t>
      </w:r>
    </w:p>
    <w:p w:rsidR="00132DEB" w:rsidRDefault="00132DEB" w:rsidP="00673362">
      <w:pPr>
        <w:jc w:val="center"/>
        <w:rPr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u w:val="single"/>
          <w:lang w:eastAsia="pl-PL"/>
        </w:rPr>
        <w:drawing>
          <wp:inline distT="0" distB="0" distL="0" distR="0" wp14:anchorId="521D5108" wp14:editId="49BA8822">
            <wp:extent cx="5486400" cy="2085975"/>
            <wp:effectExtent l="38100" t="0" r="38100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673362" w:rsidRDefault="006733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218CE" w:rsidRPr="00F9145E" w:rsidRDefault="00F218CE" w:rsidP="00F218CE">
      <w:pPr>
        <w:rPr>
          <w:b/>
          <w:sz w:val="24"/>
          <w:szCs w:val="24"/>
        </w:rPr>
      </w:pPr>
      <w:r w:rsidRPr="00F9145E">
        <w:rPr>
          <w:b/>
          <w:sz w:val="24"/>
          <w:szCs w:val="24"/>
        </w:rPr>
        <w:lastRenderedPageBreak/>
        <w:t>Kierunki działań:</w:t>
      </w:r>
    </w:p>
    <w:p w:rsidR="00F218CE" w:rsidRPr="0094145F" w:rsidRDefault="00F218CE" w:rsidP="00630D9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Modernizacja i rozbudowa bazy sportowej,</w:t>
      </w:r>
    </w:p>
    <w:p w:rsidR="00F218CE" w:rsidRPr="0094145F" w:rsidRDefault="00673362" w:rsidP="00630D9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>Organizowanie cyklicznych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 i</w:t>
      </w:r>
      <w:r>
        <w:rPr>
          <w:rFonts w:ascii="Times New Roman" w:eastAsiaTheme="minorHAnsi" w:hAnsi="Times New Roman" w:cs="Times New Roman"/>
          <w:sz w:val="24"/>
          <w:szCs w:val="20"/>
        </w:rPr>
        <w:t>mprez o charakterze sportowym i 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rekreacyjnym,</w:t>
      </w:r>
    </w:p>
    <w:p w:rsidR="00F218CE" w:rsidRPr="0094145F" w:rsidRDefault="00F218CE" w:rsidP="00630D9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Udostępnianie terenów gminnych pod budowę boisk sportowych,</w:t>
      </w:r>
    </w:p>
    <w:p w:rsidR="00F218CE" w:rsidRPr="0094145F" w:rsidRDefault="00F218CE" w:rsidP="00630D9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kół upowszechniających aktywność ruc</w:t>
      </w:r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 xml:space="preserve">howa mieszkańców </w:t>
      </w:r>
      <w:r w:rsidR="0094145F">
        <w:rPr>
          <w:rFonts w:ascii="Times New Roman" w:eastAsiaTheme="minorHAnsi" w:hAnsi="Times New Roman" w:cs="Times New Roman"/>
          <w:sz w:val="24"/>
          <w:szCs w:val="20"/>
        </w:rPr>
        <w:br/>
      </w:r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="0094145F">
        <w:rPr>
          <w:rFonts w:ascii="Times New Roman" w:eastAsiaTheme="minorHAnsi" w:hAnsi="Times New Roman" w:cs="Times New Roman"/>
          <w:sz w:val="24"/>
          <w:szCs w:val="20"/>
        </w:rPr>
        <w:t>(</w:t>
      </w:r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 xml:space="preserve">aerobik, </w:t>
      </w:r>
      <w:proofErr w:type="spellStart"/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>nordic</w:t>
      </w:r>
      <w:proofErr w:type="spellEnd"/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proofErr w:type="spellStart"/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>walking</w:t>
      </w:r>
      <w:proofErr w:type="spellEnd"/>
      <w:r w:rsidR="00132DEB" w:rsidRPr="0094145F">
        <w:rPr>
          <w:rFonts w:ascii="Times New Roman" w:eastAsiaTheme="minorHAnsi" w:hAnsi="Times New Roman" w:cs="Times New Roman"/>
          <w:sz w:val="24"/>
          <w:szCs w:val="20"/>
        </w:rPr>
        <w:t>, taniec)</w:t>
      </w:r>
    </w:p>
    <w:p w:rsidR="00132DEB" w:rsidRDefault="00F218CE" w:rsidP="00630D9A">
      <w:pPr>
        <w:pStyle w:val="Akapitzlist"/>
        <w:numPr>
          <w:ilvl w:val="0"/>
          <w:numId w:val="19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Promowanie zdrowego stylu życia.</w:t>
      </w:r>
    </w:p>
    <w:p w:rsidR="00673362" w:rsidRPr="0094145F" w:rsidRDefault="00673362" w:rsidP="00673362">
      <w:pPr>
        <w:pStyle w:val="Akapitzlist"/>
        <w:spacing w:line="360" w:lineRule="auto"/>
        <w:ind w:left="2130"/>
        <w:rPr>
          <w:rFonts w:ascii="Times New Roman" w:eastAsiaTheme="minorHAnsi" w:hAnsi="Times New Roman" w:cs="Times New Roman"/>
          <w:sz w:val="24"/>
          <w:szCs w:val="20"/>
        </w:rPr>
      </w:pPr>
    </w:p>
    <w:p w:rsidR="00673362" w:rsidRDefault="0067336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218CE" w:rsidRPr="00D55FAD" w:rsidRDefault="00F218CE" w:rsidP="00630D9A">
      <w:pPr>
        <w:pStyle w:val="Nagwek2"/>
        <w:numPr>
          <w:ilvl w:val="1"/>
          <w:numId w:val="23"/>
        </w:numPr>
        <w:ind w:left="851"/>
      </w:pPr>
      <w:bookmarkStart w:id="52" w:name="_Toc386014511"/>
      <w:r w:rsidRPr="00D55FAD">
        <w:lastRenderedPageBreak/>
        <w:t>Priorytet, cel</w:t>
      </w:r>
      <w:r w:rsidR="00673362">
        <w:t xml:space="preserve"> i kierunki działań w zakresie </w:t>
      </w:r>
      <w:r w:rsidRPr="00D55FAD">
        <w:t>Oświata,</w:t>
      </w:r>
      <w:bookmarkEnd w:id="52"/>
    </w:p>
    <w:p w:rsidR="00D55FAD" w:rsidRDefault="00D55FAD" w:rsidP="00F218CE">
      <w:pPr>
        <w:rPr>
          <w:b/>
          <w:sz w:val="24"/>
          <w:szCs w:val="24"/>
        </w:rPr>
      </w:pPr>
    </w:p>
    <w:p w:rsidR="00D55FAD" w:rsidRPr="00673362" w:rsidRDefault="00F218CE" w:rsidP="00673362">
      <w:pPr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Priorytet strategiczny nr 4</w:t>
      </w:r>
      <w:r w:rsidR="00673362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Zapewnienie odpowiedniego pozio</w:t>
      </w:r>
      <w:r w:rsidR="00FD0ED8">
        <w:rPr>
          <w:rFonts w:asciiTheme="majorHAnsi" w:eastAsiaTheme="majorEastAsia" w:hAnsiTheme="majorHAnsi" w:cstheme="majorBidi"/>
          <w:b/>
          <w:sz w:val="26"/>
          <w:szCs w:val="26"/>
        </w:rPr>
        <w:t xml:space="preserve">mu edukacji dzieci i młodzieży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poprzez rozwijanie</w:t>
      </w:r>
      <w:r w:rsidR="00673362">
        <w:rPr>
          <w:rFonts w:asciiTheme="majorHAnsi" w:eastAsiaTheme="majorEastAsia" w:hAnsiTheme="majorHAnsi" w:cstheme="majorBidi"/>
          <w:b/>
          <w:sz w:val="26"/>
          <w:szCs w:val="26"/>
        </w:rPr>
        <w:t xml:space="preserve"> ich potencjału intelektualnego</w:t>
      </w:r>
    </w:p>
    <w:p w:rsidR="007A2096" w:rsidRDefault="00D55FAD" w:rsidP="00673362">
      <w:pPr>
        <w:jc w:val="center"/>
        <w:rPr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u w:val="single"/>
          <w:lang w:eastAsia="pl-PL"/>
        </w:rPr>
        <w:drawing>
          <wp:inline distT="0" distB="0" distL="0" distR="0" wp14:anchorId="2C9E85C4" wp14:editId="587E882B">
            <wp:extent cx="5486400" cy="2085975"/>
            <wp:effectExtent l="0" t="0" r="19050" b="0"/>
            <wp:docPr id="33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F218CE" w:rsidRPr="000E7D46" w:rsidRDefault="00F218CE" w:rsidP="00F218CE">
      <w:pPr>
        <w:rPr>
          <w:b/>
          <w:sz w:val="24"/>
          <w:szCs w:val="24"/>
        </w:rPr>
      </w:pPr>
      <w:r w:rsidRPr="000E7D46">
        <w:rPr>
          <w:b/>
          <w:sz w:val="24"/>
          <w:szCs w:val="24"/>
        </w:rPr>
        <w:t>Kierunki działań: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Pozyskiwanie instruktorów do prowadzenia zajęć specjalistycznych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br/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t>(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logopeda),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Akty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wne kształtowanie i rozwijanie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zaintere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t>sowań dzieci i młodzieży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,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warunków do prowadzenia fachowej opieki przedszkolnej,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Udzielanie wsparcia dzieciom mającym problemy z nauką,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Podnoszenie standardu w</w:t>
      </w:r>
      <w:r w:rsidR="00EC759A">
        <w:rPr>
          <w:rFonts w:ascii="Times New Roman" w:eastAsiaTheme="minorHAnsi" w:hAnsi="Times New Roman" w:cs="Times New Roman"/>
          <w:sz w:val="24"/>
          <w:szCs w:val="20"/>
        </w:rPr>
        <w:t>yposażenia placówek oświatowych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w nowoczesne środki dydaktyczne,</w:t>
      </w:r>
    </w:p>
    <w:p w:rsidR="00F218CE" w:rsidRPr="0094145F" w:rsidRDefault="00F218CE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Tworzenie świetlic przyszkolnych,  </w:t>
      </w:r>
    </w:p>
    <w:p w:rsidR="00F218CE" w:rsidRPr="0094145F" w:rsidRDefault="00673362" w:rsidP="00630D9A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Prowadzenie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prelekcji dla rodziców poświęconych problematyce wychowania dzieci.</w:t>
      </w:r>
    </w:p>
    <w:p w:rsidR="00F218CE" w:rsidRPr="00037DD8" w:rsidRDefault="00F218CE" w:rsidP="00F218CE">
      <w:pPr>
        <w:pStyle w:val="Akapitzlist"/>
        <w:ind w:left="2130"/>
        <w:rPr>
          <w:sz w:val="24"/>
          <w:szCs w:val="24"/>
        </w:rPr>
      </w:pPr>
    </w:p>
    <w:p w:rsidR="00D55FAD" w:rsidRDefault="00D55FA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18CE" w:rsidRPr="00D55FAD" w:rsidRDefault="00F218CE" w:rsidP="00630D9A">
      <w:pPr>
        <w:pStyle w:val="Nagwek2"/>
        <w:numPr>
          <w:ilvl w:val="1"/>
          <w:numId w:val="23"/>
        </w:numPr>
        <w:ind w:left="709"/>
      </w:pPr>
      <w:bookmarkStart w:id="53" w:name="_Toc386014512"/>
      <w:r w:rsidRPr="00D55FAD">
        <w:lastRenderedPageBreak/>
        <w:t>Priorytet, cel i kierun</w:t>
      </w:r>
      <w:r w:rsidR="00673362">
        <w:t xml:space="preserve">ki działań w zakresie </w:t>
      </w:r>
      <w:r w:rsidRPr="00D55FAD">
        <w:t>Polityki społecznej</w:t>
      </w:r>
      <w:bookmarkEnd w:id="53"/>
    </w:p>
    <w:p w:rsidR="00D55FAD" w:rsidRDefault="00D55FAD" w:rsidP="00F218CE">
      <w:pPr>
        <w:rPr>
          <w:b/>
          <w:sz w:val="24"/>
          <w:szCs w:val="24"/>
        </w:rPr>
      </w:pPr>
    </w:p>
    <w:p w:rsidR="00D55FAD" w:rsidRPr="00673362" w:rsidRDefault="00F218CE" w:rsidP="00673362">
      <w:pPr>
        <w:jc w:val="center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Priorytet strategiczny nr 5</w:t>
      </w:r>
      <w:r w:rsidR="00673362">
        <w:rPr>
          <w:rFonts w:asciiTheme="majorHAnsi" w:eastAsiaTheme="majorEastAsia" w:hAnsiTheme="majorHAnsi" w:cstheme="majorBidi"/>
          <w:b/>
          <w:sz w:val="26"/>
          <w:szCs w:val="26"/>
        </w:rPr>
        <w:t xml:space="preserve"> </w:t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 xml:space="preserve">Tworzenie warunków godnego życia dla </w:t>
      </w:r>
      <w:r w:rsidR="00542DC7" w:rsidRPr="00542DC7">
        <w:rPr>
          <w:rFonts w:asciiTheme="majorHAnsi" w:eastAsiaTheme="majorEastAsia" w:hAnsiTheme="majorHAnsi" w:cstheme="majorBidi"/>
          <w:b/>
          <w:sz w:val="26"/>
          <w:szCs w:val="26"/>
        </w:rPr>
        <w:br/>
      </w:r>
      <w:r w:rsidRPr="00542DC7">
        <w:rPr>
          <w:rFonts w:asciiTheme="majorHAnsi" w:eastAsiaTheme="majorEastAsia" w:hAnsiTheme="majorHAnsi" w:cstheme="majorBidi"/>
          <w:b/>
          <w:sz w:val="26"/>
          <w:szCs w:val="26"/>
        </w:rPr>
        <w:t>osób znaj</w:t>
      </w:r>
      <w:r w:rsidR="00673362">
        <w:rPr>
          <w:rFonts w:asciiTheme="majorHAnsi" w:eastAsiaTheme="majorEastAsia" w:hAnsiTheme="majorHAnsi" w:cstheme="majorBidi"/>
          <w:b/>
          <w:sz w:val="26"/>
          <w:szCs w:val="26"/>
        </w:rPr>
        <w:t>dujących się w trudnej sytuacji</w:t>
      </w:r>
    </w:p>
    <w:p w:rsidR="00D55FAD" w:rsidRPr="00673362" w:rsidRDefault="00D55FAD" w:rsidP="00673362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CBF9FD" wp14:editId="01424B69">
            <wp:extent cx="5486400" cy="2085975"/>
            <wp:effectExtent l="0" t="0" r="19050" b="0"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F218CE" w:rsidRDefault="00F218CE" w:rsidP="00F218CE">
      <w:pPr>
        <w:rPr>
          <w:b/>
          <w:sz w:val="24"/>
          <w:szCs w:val="24"/>
        </w:rPr>
      </w:pPr>
      <w:r w:rsidRPr="000E7D46">
        <w:rPr>
          <w:b/>
          <w:sz w:val="24"/>
          <w:szCs w:val="24"/>
        </w:rPr>
        <w:t>Kierunki działań</w:t>
      </w:r>
      <w:r>
        <w:rPr>
          <w:b/>
          <w:sz w:val="24"/>
          <w:szCs w:val="24"/>
        </w:rPr>
        <w:t>: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świetlic środowiskowych,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czasu wolnego dla osób starszych,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Ud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zielanie pomocy psychologicznej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rodzinom dysfunkcjonalnym,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Prowadzenie szkoleń dla osób niezaradnych,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Tworzenie dziennych pokoi opieki dla osób starszych,</w:t>
      </w:r>
    </w:p>
    <w:p w:rsidR="00F218CE" w:rsidRPr="0094145F" w:rsidRDefault="00673362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>Tworzenie/ pozyskiwanie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 mieszkań socjalnych,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Organizowanie grup wsparcia dla osób w trudnej sytuacji życiowej,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Podejmowanie działań przeciwdziałających przemocy w rodzinie,</w:t>
      </w:r>
    </w:p>
    <w:p w:rsidR="00F218CE" w:rsidRPr="0094145F" w:rsidRDefault="00F218CE" w:rsidP="00630D9A">
      <w:pPr>
        <w:pStyle w:val="Akapitzlist"/>
        <w:numPr>
          <w:ilvl w:val="0"/>
          <w:numId w:val="21"/>
        </w:numPr>
        <w:spacing w:line="360" w:lineRule="auto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Zapewnie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 xml:space="preserve">nie warunków dożywiania dzieci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w szkołach.</w:t>
      </w:r>
    </w:p>
    <w:p w:rsidR="00D55FAD" w:rsidRDefault="00D55FAD">
      <w:r>
        <w:br w:type="page"/>
      </w:r>
    </w:p>
    <w:p w:rsidR="007A2096" w:rsidRDefault="007A2096" w:rsidP="00630D9A">
      <w:pPr>
        <w:pStyle w:val="Nagwek2"/>
        <w:numPr>
          <w:ilvl w:val="0"/>
          <w:numId w:val="23"/>
        </w:numPr>
      </w:pPr>
      <w:bookmarkStart w:id="54" w:name="_Toc374509305"/>
      <w:bookmarkStart w:id="55" w:name="_Toc386014513"/>
      <w:r w:rsidRPr="00FA6FDE">
        <w:lastRenderedPageBreak/>
        <w:t>POWIĄZANIE Z DOKUMENTAMI STRATEGICZNYMI KRAJOWYMI I REGIONALNYMI</w:t>
      </w:r>
      <w:bookmarkEnd w:id="54"/>
      <w:bookmarkEnd w:id="55"/>
    </w:p>
    <w:p w:rsidR="007A2096" w:rsidRDefault="007A2096" w:rsidP="007A2096">
      <w:pPr>
        <w:pStyle w:val="Akapitzlist"/>
        <w:spacing w:after="0"/>
        <w:ind w:left="360"/>
        <w:rPr>
          <w:rFonts w:eastAsiaTheme="minorEastAsia"/>
          <w:sz w:val="24"/>
          <w:szCs w:val="24"/>
        </w:rPr>
      </w:pPr>
    </w:p>
    <w:p w:rsidR="007A2096" w:rsidRPr="0094145F" w:rsidRDefault="007A2096" w:rsidP="007A2096">
      <w:pPr>
        <w:spacing w:after="0"/>
        <w:rPr>
          <w:rFonts w:ascii="Times New Roman" w:hAnsi="Times New Roman" w:cs="Times New Roman"/>
          <w:sz w:val="24"/>
          <w:szCs w:val="20"/>
        </w:rPr>
      </w:pPr>
      <w:r w:rsidRPr="0094145F">
        <w:rPr>
          <w:rFonts w:ascii="Times New Roman" w:hAnsi="Times New Roman" w:cs="Times New Roman"/>
          <w:sz w:val="24"/>
          <w:szCs w:val="20"/>
        </w:rPr>
        <w:t>Strategia rozwoju miasta i gminy Dzikowiec oraz zwarte w niej priorytety strategiczne są skorelowane z następującymi dokumentami strategicznymi:</w:t>
      </w:r>
    </w:p>
    <w:p w:rsid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i/>
          <w:sz w:val="24"/>
        </w:rPr>
      </w:pPr>
      <w:r w:rsidRPr="00673362">
        <w:rPr>
          <w:rFonts w:ascii="Times New Roman" w:hAnsi="Times New Roman" w:cs="Times New Roman"/>
          <w:b/>
          <w:sz w:val="24"/>
        </w:rPr>
        <w:t xml:space="preserve">Priorytet strategiczny nr 1. </w:t>
      </w:r>
      <w:r w:rsidRPr="00673362">
        <w:rPr>
          <w:rFonts w:ascii="Times New Roman" w:hAnsi="Times New Roman" w:cs="Times New Roman"/>
          <w:b/>
          <w:i/>
          <w:sz w:val="24"/>
        </w:rPr>
        <w:t xml:space="preserve">Wykorzystanie warunków do rozwoju potencjału turystycznego gminy </w:t>
      </w:r>
      <w:r w:rsidRPr="00673362">
        <w:rPr>
          <w:rFonts w:ascii="Times New Roman" w:hAnsi="Times New Roman" w:cs="Times New Roman"/>
          <w:b/>
          <w:sz w:val="24"/>
        </w:rPr>
        <w:t xml:space="preserve">jest spójny z następującymi dokumentami strategicznymi: </w:t>
      </w:r>
    </w:p>
    <w:p w:rsidR="00673362" w:rsidRPr="00673362" w:rsidRDefault="00673362" w:rsidP="00630D9A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Europa 2020</w:t>
      </w:r>
    </w:p>
    <w:p w:rsidR="00673362" w:rsidRPr="00673362" w:rsidRDefault="00673362" w:rsidP="00630D9A">
      <w:pPr>
        <w:numPr>
          <w:ilvl w:val="1"/>
          <w:numId w:val="25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Obszar II: Rozwój zrównoważony – wspieranie gospodarki efektywnej i korzystającej z zasobów, bardziej przyjaznej środowisku i bardziej konkurencyjnej.</w:t>
      </w:r>
    </w:p>
    <w:p w:rsidR="00673362" w:rsidRPr="00673362" w:rsidRDefault="00673362" w:rsidP="00673362">
      <w:pPr>
        <w:spacing w:after="120" w:line="264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Kraju 2020 (wrzesień 2012 r)</w:t>
      </w:r>
    </w:p>
    <w:p w:rsidR="00673362" w:rsidRPr="00673362" w:rsidRDefault="00673362" w:rsidP="00630D9A">
      <w:pPr>
        <w:numPr>
          <w:ilvl w:val="1"/>
          <w:numId w:val="25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 strategiczny II.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Konkurencyjna gospodarka</w:t>
      </w:r>
    </w:p>
    <w:p w:rsidR="00673362" w:rsidRPr="00673362" w:rsidRDefault="00673362" w:rsidP="00630D9A">
      <w:pPr>
        <w:numPr>
          <w:ilvl w:val="2"/>
          <w:numId w:val="25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II.2. Wzrost wydajności gospodarki </w:t>
      </w:r>
    </w:p>
    <w:p w:rsidR="00673362" w:rsidRPr="00673362" w:rsidRDefault="00673362" w:rsidP="00673362">
      <w:pPr>
        <w:spacing w:after="120" w:line="264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Krajowa Strategia Rozwoju Regionalnego 2010-2020: Regiony, Miasta, Obszary Wiejskie (13 lipca 2010 r.)</w:t>
      </w:r>
    </w:p>
    <w:p w:rsidR="00673362" w:rsidRPr="00673362" w:rsidRDefault="00673362" w:rsidP="00630D9A">
      <w:pPr>
        <w:numPr>
          <w:ilvl w:val="1"/>
          <w:numId w:val="25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wspomaganie wzrostu konkurencyjności regionów, 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w szczególności wpisuje się w Działanie 1.3. KSRR 2010-2020 Budowa podstaw konkurencyjności województw – działania tematyczne</w:t>
      </w:r>
    </w:p>
    <w:p w:rsidR="00673362" w:rsidRPr="00673362" w:rsidRDefault="00673362" w:rsidP="00673362">
      <w:pPr>
        <w:spacing w:after="0"/>
        <w:ind w:left="108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–Podkarpackie 2020 (sierpień 2013)</w:t>
      </w:r>
    </w:p>
    <w:p w:rsidR="00673362" w:rsidRPr="00673362" w:rsidRDefault="00673362" w:rsidP="00630D9A">
      <w:pPr>
        <w:numPr>
          <w:ilvl w:val="0"/>
          <w:numId w:val="26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1 dziedziny działań strategicznych Strategii Województwa Podkarpackie 2020 -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Konkurencja i innowacyjna gospodarka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rozwijanie przewag regionu w oparciu o kreatywne specjalizacje, jako przejaw budowania konkurencji krajowej i międzynarodowej: </w:t>
      </w:r>
    </w:p>
    <w:p w:rsidR="00673362" w:rsidRPr="00673362" w:rsidRDefault="00673362" w:rsidP="00630D9A">
      <w:pPr>
        <w:numPr>
          <w:ilvl w:val="1"/>
          <w:numId w:val="26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1.3. Turystyka, którego celem jest budowa konkurencyjnej, atrakcyjnej oferty rynkowej opartej na znacznym potencjale turystycznym regionu, </w:t>
      </w:r>
    </w:p>
    <w:p w:rsidR="00673362" w:rsidRPr="00673362" w:rsidRDefault="00673362" w:rsidP="00630D9A">
      <w:pPr>
        <w:numPr>
          <w:ilvl w:val="0"/>
          <w:numId w:val="26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3 dziedziny działań strategicznych Strategii Województwa Podkarpackie 2020 –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Sieć osadnicza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podniesienie dostępności oraz poprawa spójności funkcjonalno-przestrzennej, jako element budowania potencjału rozwojowego regionu: </w:t>
      </w:r>
    </w:p>
    <w:p w:rsidR="00673362" w:rsidRPr="00673362" w:rsidRDefault="00673362" w:rsidP="00630D9A">
      <w:pPr>
        <w:numPr>
          <w:ilvl w:val="1"/>
          <w:numId w:val="26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3.4 Funkcje obszarów wiejskich, którego celem jest obszary wiejskie – wysoka jakość przestrzeni do zamieszkania, pracy i wypoczynku</w:t>
      </w:r>
    </w:p>
    <w:p w:rsidR="00673362" w:rsidRPr="00673362" w:rsidRDefault="00673362" w:rsidP="00673362">
      <w:pPr>
        <w:spacing w:after="120" w:line="264" w:lineRule="auto"/>
        <w:ind w:left="216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Podkarpackiego na lata 2007-2020 (Aktualizacja 2010)</w:t>
      </w:r>
    </w:p>
    <w:p w:rsidR="00673362" w:rsidRPr="00673362" w:rsidRDefault="00673362" w:rsidP="00630D9A">
      <w:pPr>
        <w:numPr>
          <w:ilvl w:val="1"/>
          <w:numId w:val="25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Gospodarka Regionu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Tworzenie warunków dla wzrostu konkurencyjności gospodarki poprzez rozwijanie przedsiębiorczości, zwiększanie jej innowacyjności oraz podniesienie atrakcyjności inwestycyjnej regionu </w:t>
      </w:r>
    </w:p>
    <w:p w:rsidR="00673362" w:rsidRPr="00673362" w:rsidRDefault="00673362" w:rsidP="00630D9A">
      <w:pPr>
        <w:numPr>
          <w:ilvl w:val="2"/>
          <w:numId w:val="32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lastRenderedPageBreak/>
        <w:t>Priorytet 5: Turystyka, jako czynnik rozwoju społeczno – gospodarczego województwa</w:t>
      </w: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  <w:r w:rsidRPr="00673362">
        <w:rPr>
          <w:rFonts w:ascii="Times New Roman" w:hAnsi="Times New Roman" w:cs="Times New Roman"/>
          <w:b/>
          <w:sz w:val="24"/>
        </w:rPr>
        <w:t xml:space="preserve">Priorytet strategiczny nr 2. </w:t>
      </w:r>
      <w:r w:rsidRPr="00673362">
        <w:rPr>
          <w:rFonts w:ascii="Times New Roman" w:hAnsi="Times New Roman" w:cs="Times New Roman"/>
          <w:b/>
          <w:i/>
          <w:sz w:val="24"/>
        </w:rPr>
        <w:t xml:space="preserve">Tworzenie warunków dla rozwoju nowych podmiotów gospodarczych w gminie </w:t>
      </w:r>
      <w:r w:rsidRPr="00673362">
        <w:rPr>
          <w:rFonts w:ascii="Times New Roman" w:hAnsi="Times New Roman" w:cs="Times New Roman"/>
          <w:b/>
          <w:sz w:val="24"/>
        </w:rPr>
        <w:t xml:space="preserve">jest spójny z następującymi dokumentami strategicznymi: </w:t>
      </w:r>
    </w:p>
    <w:p w:rsidR="00673362" w:rsidRPr="00673362" w:rsidRDefault="00673362" w:rsidP="00630D9A">
      <w:pPr>
        <w:numPr>
          <w:ilvl w:val="0"/>
          <w:numId w:val="27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Europa 2020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Obszar I: Inteligentny rozwój – rozwój gospodarki opartej na wiedzy i innowacji.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Obszar II: Rozwój zrównoważony – wsp</w:t>
      </w:r>
      <w:r>
        <w:rPr>
          <w:rFonts w:ascii="Times New Roman" w:eastAsiaTheme="minorEastAsia" w:hAnsi="Times New Roman" w:cs="Times New Roman"/>
          <w:sz w:val="24"/>
          <w:szCs w:val="24"/>
        </w:rPr>
        <w:t>ieranie gospodarki efektywnej i 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korzystającej z zasobów, bardziej przyjaznej środowisku i bardziej konkurencyjnej.</w:t>
      </w:r>
    </w:p>
    <w:p w:rsidR="00673362" w:rsidRPr="00673362" w:rsidRDefault="00673362" w:rsidP="00673362">
      <w:pPr>
        <w:spacing w:after="120" w:line="264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7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Kraju 2020 (wrzesień 2012 r)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 strategiczny II.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Konkurencyjna gospodarka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II.2. Wzrost wydajności gospodarki 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 II.4. Rozwój kapitału ludzkiego</w:t>
      </w:r>
    </w:p>
    <w:p w:rsidR="00673362" w:rsidRPr="00673362" w:rsidRDefault="00673362" w:rsidP="00673362">
      <w:pPr>
        <w:spacing w:after="120" w:line="264" w:lineRule="auto"/>
        <w:ind w:left="216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Krajowa Strategia Rozwoju Regionalnego 2010-2020: Regiony, Miasta, Obszary Wiejskie(13 lipca 2010 r.)</w:t>
      </w:r>
    </w:p>
    <w:p w:rsidR="00673362" w:rsidRPr="00673362" w:rsidRDefault="00673362" w:rsidP="00630D9A">
      <w:pPr>
        <w:numPr>
          <w:ilvl w:val="1"/>
          <w:numId w:val="27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Cel: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wspomaganie wzrostu konkurencyjności regionów, </w:t>
      </w:r>
      <w:r w:rsidRPr="00673362">
        <w:rPr>
          <w:rFonts w:ascii="Times New Roman" w:eastAsia="Calibri" w:hAnsi="Times New Roman" w:cs="Times New Roman"/>
          <w:sz w:val="24"/>
          <w:szCs w:val="24"/>
        </w:rPr>
        <w:t>w szczególności wpisuje się w Działanie 1.3. KSRR 2010-2020 Budowa podstaw konkurencyjności województw – działania tematyczne</w:t>
      </w:r>
    </w:p>
    <w:p w:rsidR="00673362" w:rsidRPr="00673362" w:rsidRDefault="00673362" w:rsidP="00673362">
      <w:pPr>
        <w:spacing w:after="120" w:line="264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7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Społeczno-Gospodarczego Polski Wschodniej do roku 2020 (Aktualizacja, 2013)</w:t>
      </w:r>
    </w:p>
    <w:p w:rsidR="00673362" w:rsidRPr="00673362" w:rsidRDefault="00673362" w:rsidP="0067336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73362">
        <w:rPr>
          <w:rFonts w:ascii="Times New Roman" w:hAnsi="Times New Roman" w:cs="Times New Roman"/>
          <w:sz w:val="24"/>
          <w:szCs w:val="24"/>
        </w:rPr>
        <w:t xml:space="preserve">W zakresie strategicznego obszaru </w:t>
      </w:r>
      <w:r w:rsidRPr="00673362">
        <w:rPr>
          <w:rFonts w:ascii="Times New Roman" w:hAnsi="Times New Roman" w:cs="Times New Roman"/>
          <w:sz w:val="24"/>
          <w:szCs w:val="24"/>
          <w:u w:val="single"/>
        </w:rPr>
        <w:t xml:space="preserve">Zasoby pracy i jakość kapitału ludzkiego Strategii Rozwoju Społeczno-Gospodarczego Polski Wschodniej do roku 2020 </w:t>
      </w:r>
      <w:r w:rsidRPr="00673362">
        <w:rPr>
          <w:rFonts w:ascii="Times New Roman" w:hAnsi="Times New Roman" w:cs="Times New Roman"/>
          <w:sz w:val="24"/>
          <w:szCs w:val="24"/>
        </w:rPr>
        <w:t>w działaniach dotyczących przeciwdziałania wykluczeniu na makroregionalnym rynku pracy m.in. poprzez stworzenie systemu zachęt do podejmowania działalności gospodarczej i powstawania nowych miejsc pracy.</w:t>
      </w:r>
    </w:p>
    <w:p w:rsidR="00673362" w:rsidRPr="00673362" w:rsidRDefault="00673362" w:rsidP="00673362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– Podkarpackie 2020 (sierpień 2013)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1 dziedziny działań strategicznych Strategii Województwa Podkarpackie 2020 -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Konkurencja i innowacyjna gospodarka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rozwijanie przewag regionu w oparciu o kreatywne specjalizacje, jako przejaw budowania konkurencji krajowej i międzynarodowej: 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1.1. Przemysł, którego celem jest przemysł nowych technologii wzmacniający konkurencyjność regionalną gospodarki, 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3 dziedziny działań strategicznych Strategii Województwa Podkarpackie 2020 –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Sieć osadnicza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podniesienie dostępności oraz poprawa spójności funkcjonalno-przestrzennej, jako element budowania potencjału rozwojowego regionu: </w:t>
      </w:r>
    </w:p>
    <w:p w:rsidR="00673362" w:rsidRPr="00673362" w:rsidRDefault="00673362" w:rsidP="00630D9A">
      <w:pPr>
        <w:numPr>
          <w:ilvl w:val="0"/>
          <w:numId w:val="31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3.4 Funkcje obszarów wiejskich, którego celem jest obszary wiejskie – wysoka jakość przestrzeni do zamieszkania, pracy i wypoczynku</w:t>
      </w:r>
    </w:p>
    <w:p w:rsidR="00673362" w:rsidRPr="00673362" w:rsidRDefault="00673362" w:rsidP="00630D9A">
      <w:pPr>
        <w:numPr>
          <w:ilvl w:val="0"/>
          <w:numId w:val="27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Strategia Rozwoju Województwa Podkarpackiego na lata 2007-2020 (Aktualizacja 2010)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Gospodarka Regionu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Tworzenie warunków dla wzrostu konkurencyjności gospodarki poprzez rozwijanie przedsiębiorczości, zwiększanie jej innowacyjności oraz podniesienie atrakcyjności inwestycyjnej regionu 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1: Rozwój przedsiębiorstw, poprzez wsparcie finansowe oraz instytucjonalne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4: Działania na rzecz podniesienia atrakcyjności regionu dla rozwoju inwestycji</w:t>
      </w:r>
    </w:p>
    <w:p w:rsidR="00673362" w:rsidRPr="00673362" w:rsidRDefault="00673362" w:rsidP="00630D9A">
      <w:pPr>
        <w:numPr>
          <w:ilvl w:val="1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Wszechstronny rozwój kapitału społecznego, umożliwiający pełne wykorzystanie potencjału i możliwości rozwoju osobistego mieszkańców regionu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2: Wzmocnienie jakościowego rozwoju zasobów pracy regionu</w:t>
      </w:r>
    </w:p>
    <w:p w:rsidR="00673362" w:rsidRPr="00673362" w:rsidRDefault="00673362" w:rsidP="00673362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  <w:r w:rsidRPr="00673362">
        <w:rPr>
          <w:rFonts w:ascii="Times New Roman" w:hAnsi="Times New Roman" w:cs="Times New Roman"/>
          <w:b/>
          <w:sz w:val="24"/>
        </w:rPr>
        <w:t xml:space="preserve">Priorytet strategiczny nr 3. </w:t>
      </w:r>
      <w:r w:rsidRPr="00673362">
        <w:rPr>
          <w:rFonts w:ascii="Times New Roman" w:hAnsi="Times New Roman" w:cs="Times New Roman"/>
          <w:b/>
          <w:i/>
          <w:sz w:val="24"/>
        </w:rPr>
        <w:t>Zapewnienie wszechstronnego</w:t>
      </w:r>
      <w:r>
        <w:rPr>
          <w:rFonts w:ascii="Times New Roman" w:hAnsi="Times New Roman" w:cs="Times New Roman"/>
          <w:b/>
          <w:i/>
          <w:sz w:val="24"/>
        </w:rPr>
        <w:t xml:space="preserve"> rozwoju intelektualnego i </w:t>
      </w:r>
      <w:r w:rsidRPr="00673362">
        <w:rPr>
          <w:rFonts w:ascii="Times New Roman" w:hAnsi="Times New Roman" w:cs="Times New Roman"/>
          <w:b/>
          <w:i/>
          <w:sz w:val="24"/>
        </w:rPr>
        <w:t xml:space="preserve">fizycznego mieszkańców </w:t>
      </w:r>
      <w:r w:rsidRPr="00673362">
        <w:rPr>
          <w:rFonts w:ascii="Times New Roman" w:hAnsi="Times New Roman" w:cs="Times New Roman"/>
          <w:b/>
          <w:sz w:val="24"/>
        </w:rPr>
        <w:t xml:space="preserve">jest spójny z następującymi dokumentami strategicznymi: </w:t>
      </w:r>
    </w:p>
    <w:p w:rsidR="00673362" w:rsidRPr="00673362" w:rsidRDefault="00673362" w:rsidP="00630D9A">
      <w:pPr>
        <w:numPr>
          <w:ilvl w:val="0"/>
          <w:numId w:val="28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Europa 2020</w:t>
      </w:r>
    </w:p>
    <w:p w:rsidR="00673362" w:rsidRPr="00673362" w:rsidRDefault="00673362" w:rsidP="00630D9A">
      <w:pPr>
        <w:numPr>
          <w:ilvl w:val="1"/>
          <w:numId w:val="2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362">
        <w:rPr>
          <w:rFonts w:ascii="Times New Roman" w:hAnsi="Times New Roman" w:cs="Times New Roman"/>
          <w:sz w:val="24"/>
          <w:szCs w:val="24"/>
        </w:rPr>
        <w:t>Obszar III: Rozwój sprzyjający włączeniu społecznemu - gospodarka charakteryzująca się wysokim poziomem zatrudnienia i zapewniająca spójność gospodarczą, społeczną i terytorialną.</w:t>
      </w:r>
    </w:p>
    <w:p w:rsidR="00673362" w:rsidRPr="00673362" w:rsidRDefault="00673362" w:rsidP="00673362">
      <w:pPr>
        <w:spacing w:after="120" w:line="264" w:lineRule="auto"/>
        <w:ind w:left="144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8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Kraju 2020 (wrzesień 2012 r)</w:t>
      </w:r>
    </w:p>
    <w:p w:rsidR="00673362" w:rsidRPr="00673362" w:rsidRDefault="00673362" w:rsidP="00630D9A">
      <w:pPr>
        <w:numPr>
          <w:ilvl w:val="1"/>
          <w:numId w:val="28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 strategiczny II.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Konkurencyjna gospodarka</w:t>
      </w:r>
    </w:p>
    <w:p w:rsidR="00673362" w:rsidRPr="00673362" w:rsidRDefault="00673362" w:rsidP="00630D9A">
      <w:pPr>
        <w:numPr>
          <w:ilvl w:val="2"/>
          <w:numId w:val="28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 II.4. Rozwój kapitału ludzkiego</w:t>
      </w:r>
    </w:p>
    <w:p w:rsidR="00673362" w:rsidRPr="00673362" w:rsidRDefault="00673362" w:rsidP="00673362">
      <w:pPr>
        <w:spacing w:after="0" w:line="264" w:lineRule="auto"/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Krajowa Strategia Rozwoju Regionalnego 2010-2020: Regiony, Miasta, Obszary Wiejskie (13 lipca 2010 r.)</w:t>
      </w:r>
    </w:p>
    <w:p w:rsidR="00673362" w:rsidRPr="00673362" w:rsidRDefault="00673362" w:rsidP="00630D9A">
      <w:pPr>
        <w:numPr>
          <w:ilvl w:val="1"/>
          <w:numId w:val="2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Cel: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wspomaganie wzrostu konkurencyjności regionów, </w:t>
      </w:r>
      <w:r w:rsidRPr="00673362">
        <w:rPr>
          <w:rFonts w:ascii="Times New Roman" w:eastAsia="Calibri" w:hAnsi="Times New Roman" w:cs="Times New Roman"/>
          <w:sz w:val="24"/>
          <w:szCs w:val="24"/>
        </w:rPr>
        <w:t>w szczególności wpisuje się w Działanie 1.3. KSRR 2010-2020 Budowa podstaw konkurencyjności województw – działania tematyczne</w:t>
      </w:r>
    </w:p>
    <w:p w:rsidR="00673362" w:rsidRPr="00673362" w:rsidRDefault="00673362" w:rsidP="00673362">
      <w:pPr>
        <w:spacing w:after="0"/>
        <w:ind w:left="108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–Podkarpackie 2020 (sierpień 2013)</w:t>
      </w:r>
    </w:p>
    <w:p w:rsidR="00673362" w:rsidRPr="00673362" w:rsidRDefault="00673362" w:rsidP="00630D9A">
      <w:pPr>
        <w:numPr>
          <w:ilvl w:val="1"/>
          <w:numId w:val="2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="Times New Roman" w:hAnsi="Times New Roman" w:cs="Times New Roman"/>
          <w:sz w:val="24"/>
          <w:szCs w:val="24"/>
        </w:rPr>
        <w:t xml:space="preserve">Cel 2 dziedziny działań strategicznych Strategii Województwa Podkarpackie 2020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ludzki i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rozwój kapitału ludzkiego i społecznego, jako czynników: innowacyjności regionu oraz poprawy poziomu życia mieszkańców: </w:t>
      </w:r>
    </w:p>
    <w:p w:rsidR="00673362" w:rsidRPr="00673362" w:rsidRDefault="00673362" w:rsidP="00630D9A">
      <w:pPr>
        <w:numPr>
          <w:ilvl w:val="2"/>
          <w:numId w:val="2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2.2. Kultura i dziedzictwo kulturowe, którego celem jest rozwinięty i efektywnie wykorzystany potencjał kulturowy regionu </w:t>
      </w:r>
    </w:p>
    <w:p w:rsidR="00673362" w:rsidRPr="00673362" w:rsidRDefault="00673362" w:rsidP="00630D9A">
      <w:pPr>
        <w:numPr>
          <w:ilvl w:val="2"/>
          <w:numId w:val="28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2.5 Zdrowie publiczne, którego celem jest zwiększenie bezpieczeństwa zdrowotnego społeczeństw</w:t>
      </w:r>
      <w:r>
        <w:rPr>
          <w:rFonts w:ascii="Times New Roman" w:eastAsiaTheme="minorEastAsia" w:hAnsi="Times New Roman" w:cs="Times New Roman"/>
          <w:sz w:val="24"/>
          <w:szCs w:val="24"/>
        </w:rPr>
        <w:t>a poprzez poprawę dostępności i 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jakości funkcjonowania systemu ochrony zdrowia </w:t>
      </w:r>
    </w:p>
    <w:p w:rsidR="00673362" w:rsidRPr="00673362" w:rsidRDefault="00673362" w:rsidP="00630D9A">
      <w:pPr>
        <w:numPr>
          <w:ilvl w:val="2"/>
          <w:numId w:val="28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2.6 Sport powszechny, którego celem jest zwiększenie aktywności ruchowej oraz rozwoju psychofizycznego społeczeństwa</w:t>
      </w:r>
    </w:p>
    <w:p w:rsidR="00673362" w:rsidRPr="00673362" w:rsidRDefault="00673362" w:rsidP="00630D9A">
      <w:pPr>
        <w:numPr>
          <w:ilvl w:val="1"/>
          <w:numId w:val="28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Cel 3 dziedziny działań strategicznych Strategii Województwa Podkarpackie 2020 –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Sieć osadnicza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podniesienie dostępności oraz poprawa spójności funkcjonalno-przestrzennej, jako element budowania potencjału rozwojowego regionu: </w:t>
      </w:r>
    </w:p>
    <w:p w:rsidR="00673362" w:rsidRPr="00673362" w:rsidRDefault="00673362" w:rsidP="00630D9A">
      <w:pPr>
        <w:numPr>
          <w:ilvl w:val="2"/>
          <w:numId w:val="27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3.4 Funkcje obszarów wiejskich, którego celem jest obszary wiejskie – wysoka jakość przestrzeni do zamieszkania, pracy i wypoczynku</w:t>
      </w:r>
    </w:p>
    <w:p w:rsidR="00673362" w:rsidRPr="00673362" w:rsidRDefault="00673362" w:rsidP="00673362">
      <w:p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8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Podkarpackiego na lata 2007-2020 (Aktualizacja 2010)</w:t>
      </w:r>
    </w:p>
    <w:p w:rsidR="00673362" w:rsidRPr="00673362" w:rsidRDefault="00673362" w:rsidP="00630D9A">
      <w:pPr>
        <w:numPr>
          <w:ilvl w:val="0"/>
          <w:numId w:val="34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Gospodarka Regionu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Tworzenie warunków dla wzrostu konkurencyjności gospodarki poprzez rozwijanie przedsiębiorczości, zwiększanie jej innowacyjności oraz podniesienie atrakcyjności inwestycyjnej regionu </w:t>
      </w:r>
    </w:p>
    <w:p w:rsidR="00673362" w:rsidRPr="00673362" w:rsidRDefault="00673362" w:rsidP="00630D9A">
      <w:pPr>
        <w:numPr>
          <w:ilvl w:val="2"/>
          <w:numId w:val="32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5: Turystyka, jako czynnik rozwoju społeczno – gospodarczego województwa</w:t>
      </w:r>
    </w:p>
    <w:p w:rsidR="00673362" w:rsidRPr="00673362" w:rsidRDefault="00673362" w:rsidP="00630D9A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Obszary wiejskie i rolnictwo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- Cel: Wielofunkcyjny rozwój obszarów wiejskich sprzyjający powstawaniu rentownych gospodarstw rolnych oraz kreowaniu pozarolniczych źródeł dochodów</w:t>
      </w:r>
    </w:p>
    <w:p w:rsidR="00673362" w:rsidRPr="00673362" w:rsidRDefault="00673362" w:rsidP="00630D9A">
      <w:pPr>
        <w:numPr>
          <w:ilvl w:val="0"/>
          <w:numId w:val="33"/>
        </w:numPr>
        <w:spacing w:after="0"/>
        <w:ind w:hanging="357"/>
        <w:contextualSpacing/>
        <w:jc w:val="both"/>
        <w:rPr>
          <w:rFonts w:ascii="Times New Roman" w:hAnsi="Times New Roman" w:cs="Times New Roman"/>
          <w:b/>
          <w:sz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2: Odnowa wsi oraz modernizacja przestrzeni wiejskiej</w:t>
      </w:r>
    </w:p>
    <w:p w:rsidR="00673362" w:rsidRPr="00673362" w:rsidRDefault="00673362" w:rsidP="00630D9A">
      <w:pPr>
        <w:numPr>
          <w:ilvl w:val="0"/>
          <w:numId w:val="34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Wszechstronny rozwój kapitału społecznego, umożliwiający pełne wykorzystanie potencjału i możliwości rozwoju osobistego mieszkańców regionu</w:t>
      </w:r>
    </w:p>
    <w:p w:rsidR="00673362" w:rsidRPr="00673362" w:rsidRDefault="00673362" w:rsidP="00630D9A">
      <w:pPr>
        <w:numPr>
          <w:ilvl w:val="0"/>
          <w:numId w:val="33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673362">
        <w:rPr>
          <w:rFonts w:ascii="Times New Roman" w:hAnsi="Times New Roman" w:cs="Times New Roman"/>
          <w:sz w:val="24"/>
        </w:rPr>
        <w:t>Priorytet 3: Rozwój kultury i ochrona dziedzictwa kulturowego</w:t>
      </w:r>
    </w:p>
    <w:p w:rsidR="00673362" w:rsidRPr="00673362" w:rsidRDefault="00673362" w:rsidP="00630D9A">
      <w:pPr>
        <w:numPr>
          <w:ilvl w:val="0"/>
          <w:numId w:val="34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673362">
        <w:rPr>
          <w:rFonts w:ascii="Times New Roman" w:hAnsi="Times New Roman" w:cs="Times New Roman"/>
          <w:sz w:val="24"/>
        </w:rPr>
        <w:t xml:space="preserve">Obszar: </w:t>
      </w:r>
      <w:r w:rsidRPr="00673362">
        <w:rPr>
          <w:rFonts w:ascii="Times New Roman" w:hAnsi="Times New Roman" w:cs="Times New Roman"/>
          <w:sz w:val="24"/>
          <w:u w:val="single"/>
        </w:rPr>
        <w:t>Ochrona zdrowia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– Cel:</w:t>
      </w:r>
      <w:r w:rsidRPr="00673362">
        <w:rPr>
          <w:rFonts w:ascii="Times New Roman" w:hAnsi="Times New Roman" w:cs="Times New Roman"/>
          <w:sz w:val="24"/>
        </w:rPr>
        <w:t xml:space="preserve"> 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Bezpieczeństwo zdrowotne ludności</w:t>
      </w:r>
    </w:p>
    <w:p w:rsidR="00673362" w:rsidRPr="00673362" w:rsidRDefault="00673362" w:rsidP="00630D9A">
      <w:pPr>
        <w:numPr>
          <w:ilvl w:val="0"/>
          <w:numId w:val="33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673362">
        <w:rPr>
          <w:rFonts w:ascii="Times New Roman" w:hAnsi="Times New Roman" w:cs="Times New Roman"/>
          <w:sz w:val="24"/>
        </w:rPr>
        <w:t>Priorytet 1: Zmniejszenie zach</w:t>
      </w:r>
      <w:r>
        <w:rPr>
          <w:rFonts w:ascii="Times New Roman" w:hAnsi="Times New Roman" w:cs="Times New Roman"/>
          <w:sz w:val="24"/>
        </w:rPr>
        <w:t>orowalności oraz umieralności w </w:t>
      </w:r>
      <w:r w:rsidRPr="00673362">
        <w:rPr>
          <w:rFonts w:ascii="Times New Roman" w:hAnsi="Times New Roman" w:cs="Times New Roman"/>
          <w:sz w:val="24"/>
        </w:rPr>
        <w:t>społeczeństwie</w:t>
      </w:r>
    </w:p>
    <w:p w:rsid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sz w:val="24"/>
        </w:rPr>
      </w:pPr>
      <w:r w:rsidRPr="00673362">
        <w:rPr>
          <w:rFonts w:ascii="Times New Roman" w:hAnsi="Times New Roman" w:cs="Times New Roman"/>
          <w:b/>
          <w:sz w:val="24"/>
        </w:rPr>
        <w:t xml:space="preserve">Priorytet strategiczny nr 4. </w:t>
      </w:r>
      <w:r w:rsidRPr="00673362">
        <w:rPr>
          <w:rFonts w:ascii="Times New Roman" w:hAnsi="Times New Roman" w:cs="Times New Roman"/>
          <w:b/>
          <w:i/>
          <w:sz w:val="24"/>
        </w:rPr>
        <w:t>Zapewnienie odpowiedniego pozio</w:t>
      </w:r>
      <w:r>
        <w:rPr>
          <w:rFonts w:ascii="Times New Roman" w:hAnsi="Times New Roman" w:cs="Times New Roman"/>
          <w:b/>
          <w:i/>
          <w:sz w:val="24"/>
        </w:rPr>
        <w:t xml:space="preserve">mu edukacji dzieci i młodzieży </w:t>
      </w:r>
      <w:r w:rsidRPr="00673362">
        <w:rPr>
          <w:rFonts w:ascii="Times New Roman" w:hAnsi="Times New Roman" w:cs="Times New Roman"/>
          <w:b/>
          <w:i/>
          <w:sz w:val="24"/>
        </w:rPr>
        <w:t xml:space="preserve">poprzez rozwijanie ich potencjału intelektualnego </w:t>
      </w:r>
      <w:r w:rsidRPr="00673362">
        <w:rPr>
          <w:rFonts w:ascii="Times New Roman" w:hAnsi="Times New Roman" w:cs="Times New Roman"/>
          <w:b/>
          <w:sz w:val="24"/>
        </w:rPr>
        <w:t xml:space="preserve">jest spójny z następującymi dokumentami strategicznymi: </w:t>
      </w:r>
    </w:p>
    <w:p w:rsidR="00673362" w:rsidRPr="00673362" w:rsidRDefault="00673362" w:rsidP="00630D9A">
      <w:pPr>
        <w:numPr>
          <w:ilvl w:val="0"/>
          <w:numId w:val="29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Europa 2020</w:t>
      </w:r>
    </w:p>
    <w:p w:rsidR="00673362" w:rsidRPr="00673362" w:rsidRDefault="00673362" w:rsidP="00630D9A">
      <w:pPr>
        <w:numPr>
          <w:ilvl w:val="1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Obszar III: Rozwój sprzyjający włączeniu społecznemu - gospodarka charakteryzująca się wysokim poziomem zatrudnienia i zapewniająca spójność gospodarczą, społeczną i terytorialną.</w:t>
      </w:r>
    </w:p>
    <w:p w:rsidR="00673362" w:rsidRPr="00673362" w:rsidRDefault="00673362" w:rsidP="00673362">
      <w:pPr>
        <w:ind w:left="108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9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Kraju 2020 (wrzesień 2012 r)</w:t>
      </w:r>
    </w:p>
    <w:p w:rsidR="00673362" w:rsidRPr="00673362" w:rsidRDefault="00673362" w:rsidP="00630D9A">
      <w:pPr>
        <w:numPr>
          <w:ilvl w:val="1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 strategiczny II.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Konkurencyjna gospodarka</w:t>
      </w:r>
    </w:p>
    <w:p w:rsidR="00673362" w:rsidRPr="00673362" w:rsidRDefault="00673362" w:rsidP="00630D9A">
      <w:pPr>
        <w:numPr>
          <w:ilvl w:val="2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 II.4. Rozwój kapitału ludzkiego </w:t>
      </w:r>
    </w:p>
    <w:p w:rsidR="00673362" w:rsidRPr="00673362" w:rsidRDefault="00673362" w:rsidP="00673362">
      <w:pPr>
        <w:ind w:left="180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Krajowa Strategia Rozwoju Regionalnego 2010-2020: Regiony, Miasta, Obszary Wiejskie (13 lipca 2010 r.)</w:t>
      </w:r>
    </w:p>
    <w:p w:rsidR="00673362" w:rsidRPr="00673362" w:rsidRDefault="00673362" w:rsidP="00630D9A">
      <w:pPr>
        <w:numPr>
          <w:ilvl w:val="1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Cel: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wspomaganie wzrostu konkurencyjności regionów, </w:t>
      </w:r>
      <w:r w:rsidRPr="00673362">
        <w:rPr>
          <w:rFonts w:ascii="Times New Roman" w:eastAsia="Calibri" w:hAnsi="Times New Roman" w:cs="Times New Roman"/>
          <w:sz w:val="24"/>
          <w:szCs w:val="24"/>
        </w:rPr>
        <w:t>w szczególności wpisuje się w Działanie 1.3. KSRR 2010-2020 Budowa podstaw konkurencyjności województw – działania tematyczne</w:t>
      </w:r>
    </w:p>
    <w:p w:rsidR="00673362" w:rsidRPr="00673362" w:rsidRDefault="00673362" w:rsidP="00630D9A">
      <w:pPr>
        <w:numPr>
          <w:ilvl w:val="1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Cel: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budowanie spójności terytorialnej i przeciwdziałanie procesom marginalizacji na obszarach problemowych, 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w szczególności wpisuje się w Działanie 2.2. KSRR 2010-2020 Wspieranie obszarów wiejskich o najniższym poziomie dostępu mieszkańców do dóbr i usług warunkujących możliwości rozwojowe. </w:t>
      </w:r>
    </w:p>
    <w:p w:rsidR="00673362" w:rsidRPr="00673362" w:rsidRDefault="00673362" w:rsidP="00673362">
      <w:pPr>
        <w:spacing w:after="0"/>
        <w:ind w:left="36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9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Społeczno-Gospodarczego Polski Wschodniej do roku 2020 (Aktualizacja, 2013)</w:t>
      </w:r>
    </w:p>
    <w:p w:rsidR="00673362" w:rsidRPr="00673362" w:rsidRDefault="00673362" w:rsidP="00673362">
      <w:p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hAnsi="Times New Roman" w:cs="Times New Roman"/>
          <w:sz w:val="24"/>
          <w:szCs w:val="24"/>
        </w:rPr>
        <w:t xml:space="preserve">W zakresie strategicznego obszaru </w:t>
      </w:r>
      <w:r w:rsidRPr="00673362">
        <w:rPr>
          <w:rFonts w:ascii="Times New Roman" w:hAnsi="Times New Roman" w:cs="Times New Roman"/>
          <w:sz w:val="24"/>
          <w:szCs w:val="24"/>
          <w:u w:val="single"/>
        </w:rPr>
        <w:t xml:space="preserve">Zasoby pracy i jakość kapitału ludzkiego Strategii Rozwoju Społeczno-Gospodarczego Polski Wschodniej do roku 2020 </w:t>
      </w:r>
      <w:r w:rsidRPr="00673362">
        <w:rPr>
          <w:rFonts w:ascii="Times New Roman" w:hAnsi="Times New Roman" w:cs="Times New Roman"/>
          <w:sz w:val="24"/>
          <w:szCs w:val="24"/>
        </w:rPr>
        <w:t>w działaniach dotyczących przeciwdziałania wykluczeniu na makroregionalnym rynku pracy m.in. poprzez rozwój kompetencji społecznych.</w:t>
      </w:r>
    </w:p>
    <w:p w:rsidR="00673362" w:rsidRPr="00673362" w:rsidRDefault="00673362" w:rsidP="006733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- Podkarpackie 2020 (sierpień 2013)</w:t>
      </w:r>
    </w:p>
    <w:p w:rsidR="00673362" w:rsidRPr="00673362" w:rsidRDefault="00673362" w:rsidP="00630D9A">
      <w:pPr>
        <w:numPr>
          <w:ilvl w:val="1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="Times New Roman" w:hAnsi="Times New Roman" w:cs="Times New Roman"/>
          <w:sz w:val="24"/>
          <w:szCs w:val="24"/>
        </w:rPr>
        <w:t xml:space="preserve">Cel 2 dziedziny działań strategicznych Strategii Województwa Podkarpackie 2020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ludzki i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rozwój kapitału ludzkiego i społecznego, jako czynników: innowacyjności regionu oraz poprawy poziomu życia mieszkańców: </w:t>
      </w:r>
    </w:p>
    <w:p w:rsidR="00673362" w:rsidRPr="00673362" w:rsidRDefault="00673362" w:rsidP="00630D9A">
      <w:pPr>
        <w:numPr>
          <w:ilvl w:val="2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2.1 Edukacja, którego celem jest dostosowanie systemu edukacji do aktualnych potrzeb i wyzwań przyszłości, </w:t>
      </w:r>
    </w:p>
    <w:p w:rsidR="00673362" w:rsidRPr="00673362" w:rsidRDefault="00673362" w:rsidP="00630D9A">
      <w:pPr>
        <w:numPr>
          <w:ilvl w:val="2"/>
          <w:numId w:val="2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2.4 Włączenie społeczne, którego celem jest wzrost poziomu adaptacyjności zawodowej i integracji społecznej w regionie. </w:t>
      </w:r>
    </w:p>
    <w:p w:rsidR="00673362" w:rsidRPr="00673362" w:rsidRDefault="00673362" w:rsidP="00673362">
      <w:pPr>
        <w:spacing w:after="0" w:line="264" w:lineRule="auto"/>
        <w:ind w:left="216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29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Podkarpackiego na lata 2007-2020  (Aktualizacja 2010)</w:t>
      </w:r>
    </w:p>
    <w:p w:rsidR="00673362" w:rsidRPr="00673362" w:rsidRDefault="00673362" w:rsidP="00630D9A">
      <w:pPr>
        <w:numPr>
          <w:ilvl w:val="1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Wszechstronny rozwój kapitału społecznego, umożliwiający pełne wykorzystanie potencjału i możliwości rozwoju osobistego mieszkańców regionu</w:t>
      </w:r>
    </w:p>
    <w:p w:rsidR="00673362" w:rsidRPr="00673362" w:rsidRDefault="00673362" w:rsidP="00630D9A">
      <w:pPr>
        <w:numPr>
          <w:ilvl w:val="2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1: Poprawa jakości systemu edukacji jako warunek pogłębiania wiedzy i wzrostu kompetencji</w:t>
      </w:r>
    </w:p>
    <w:p w:rsidR="00673362" w:rsidRPr="00673362" w:rsidRDefault="00673362" w:rsidP="00630D9A">
      <w:pPr>
        <w:numPr>
          <w:ilvl w:val="1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Polityka Społeczna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Integracja działań w zakresie pomocy społecznej</w:t>
      </w:r>
    </w:p>
    <w:p w:rsidR="00673362" w:rsidRPr="00673362" w:rsidRDefault="00673362" w:rsidP="00630D9A">
      <w:pPr>
        <w:numPr>
          <w:ilvl w:val="2"/>
          <w:numId w:val="29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2: Tworzenie warunków dla rozwoju rodziny i opieki nad dziećmi</w:t>
      </w:r>
    </w:p>
    <w:p w:rsidR="00673362" w:rsidRPr="00673362" w:rsidRDefault="00673362" w:rsidP="00673362">
      <w:pPr>
        <w:rPr>
          <w:rFonts w:ascii="Times New Roman" w:hAnsi="Times New Roman" w:cs="Times New Roman"/>
          <w:sz w:val="24"/>
        </w:rPr>
      </w:pPr>
    </w:p>
    <w:p w:rsidR="00673362" w:rsidRPr="00673362" w:rsidRDefault="00673362" w:rsidP="00673362">
      <w:pPr>
        <w:jc w:val="both"/>
        <w:rPr>
          <w:rFonts w:ascii="Times New Roman" w:hAnsi="Times New Roman" w:cs="Times New Roman"/>
          <w:b/>
          <w:i/>
          <w:sz w:val="24"/>
        </w:rPr>
      </w:pPr>
      <w:r w:rsidRPr="00673362">
        <w:rPr>
          <w:rFonts w:ascii="Times New Roman" w:hAnsi="Times New Roman" w:cs="Times New Roman"/>
          <w:b/>
          <w:sz w:val="24"/>
        </w:rPr>
        <w:t xml:space="preserve">Priorytet strategiczny nr 5. </w:t>
      </w:r>
      <w:r w:rsidRPr="00673362">
        <w:rPr>
          <w:rFonts w:ascii="Times New Roman" w:hAnsi="Times New Roman" w:cs="Times New Roman"/>
          <w:b/>
          <w:i/>
          <w:sz w:val="24"/>
        </w:rPr>
        <w:t>Tworzenie warunków godnego ży</w:t>
      </w:r>
      <w:r>
        <w:rPr>
          <w:rFonts w:ascii="Times New Roman" w:hAnsi="Times New Roman" w:cs="Times New Roman"/>
          <w:b/>
          <w:i/>
          <w:sz w:val="24"/>
        </w:rPr>
        <w:t>cia dla osób znajdujących się w </w:t>
      </w:r>
      <w:r w:rsidRPr="00673362">
        <w:rPr>
          <w:rFonts w:ascii="Times New Roman" w:hAnsi="Times New Roman" w:cs="Times New Roman"/>
          <w:b/>
          <w:i/>
          <w:sz w:val="24"/>
        </w:rPr>
        <w:t xml:space="preserve">trudnej sytuacji </w:t>
      </w:r>
      <w:r w:rsidRPr="00673362">
        <w:rPr>
          <w:rFonts w:ascii="Times New Roman" w:hAnsi="Times New Roman" w:cs="Times New Roman"/>
          <w:b/>
          <w:sz w:val="24"/>
        </w:rPr>
        <w:t xml:space="preserve">jest spójny z następującymi dokumentami strategicznymi: </w:t>
      </w:r>
    </w:p>
    <w:p w:rsidR="00673362" w:rsidRPr="00673362" w:rsidRDefault="00673362" w:rsidP="00630D9A">
      <w:pPr>
        <w:numPr>
          <w:ilvl w:val="0"/>
          <w:numId w:val="30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Europa 2020</w:t>
      </w:r>
    </w:p>
    <w:p w:rsidR="00673362" w:rsidRPr="00673362" w:rsidRDefault="00673362" w:rsidP="00630D9A">
      <w:pPr>
        <w:numPr>
          <w:ilvl w:val="1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Obszar III: Rozwój sprzyjający włączeniu społecznemu - gospodarka charakteryzująca się wysokim poziomem zatrudnienia i zapewniająca spójność gospodarczą, społeczną i terytorialną.</w:t>
      </w:r>
    </w:p>
    <w:p w:rsidR="00673362" w:rsidRPr="00673362" w:rsidRDefault="00673362" w:rsidP="00673362">
      <w:pPr>
        <w:ind w:left="108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30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Kraju 2020 (wrzesień 2012 r)</w:t>
      </w:r>
    </w:p>
    <w:p w:rsidR="00673362" w:rsidRPr="00673362" w:rsidRDefault="00673362" w:rsidP="00630D9A">
      <w:pPr>
        <w:numPr>
          <w:ilvl w:val="1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 strategiczny III. Spójność społeczna i terytorialna </w:t>
      </w:r>
    </w:p>
    <w:p w:rsidR="00673362" w:rsidRPr="00673362" w:rsidRDefault="00673362" w:rsidP="00673362">
      <w:pPr>
        <w:ind w:left="180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 III.1. Integracja społeczna</w:t>
      </w:r>
    </w:p>
    <w:p w:rsidR="00673362" w:rsidRPr="00673362" w:rsidRDefault="00673362" w:rsidP="00673362">
      <w:pPr>
        <w:ind w:left="180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Krajowa Strategia Rozwoju Regionalnego 2010-2020: Regiony, Miasta, Obszary Wiejskie (13 lipca 2010 r.)</w:t>
      </w:r>
    </w:p>
    <w:p w:rsidR="00673362" w:rsidRPr="00673362" w:rsidRDefault="00673362" w:rsidP="00630D9A">
      <w:pPr>
        <w:numPr>
          <w:ilvl w:val="1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Cel: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wspomaganie wzrostu konkurencyjności regionów, </w:t>
      </w:r>
      <w:r w:rsidRPr="00673362">
        <w:rPr>
          <w:rFonts w:ascii="Times New Roman" w:eastAsia="Calibri" w:hAnsi="Times New Roman" w:cs="Times New Roman"/>
          <w:sz w:val="24"/>
          <w:szCs w:val="24"/>
        </w:rPr>
        <w:t>w szczególności wpisuje się w Działanie 1.3. KSRR 2010-2020 Budowa podstaw konkurencyjności województw – działania tematyczne</w:t>
      </w:r>
    </w:p>
    <w:p w:rsidR="00673362" w:rsidRPr="00673362" w:rsidRDefault="00673362" w:rsidP="00630D9A">
      <w:pPr>
        <w:numPr>
          <w:ilvl w:val="1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Cel: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budowanie spójności terytorialnej i przeciwdziałanie procesom marginalizacji na obszarach problemowych, 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>w szczególności wpisuje się w Działanie 2.2. KSRR 2010-2020 Wspieranie obszarów wiejskich o najniższym poziomie dostępu mieszkańców do dóbr i usług warunkujących możliwości rozwojowe</w:t>
      </w:r>
    </w:p>
    <w:p w:rsidR="00673362" w:rsidRPr="00673362" w:rsidRDefault="00673362" w:rsidP="00673362">
      <w:pPr>
        <w:spacing w:after="0"/>
        <w:ind w:left="108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- Podkarpackie 2020 (sierpień 2013)</w:t>
      </w:r>
    </w:p>
    <w:p w:rsidR="00673362" w:rsidRPr="00673362" w:rsidRDefault="00673362" w:rsidP="00630D9A">
      <w:pPr>
        <w:numPr>
          <w:ilvl w:val="1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="Times New Roman" w:hAnsi="Times New Roman" w:cs="Times New Roman"/>
          <w:sz w:val="24"/>
          <w:szCs w:val="24"/>
        </w:rPr>
        <w:t xml:space="preserve">Cel 2 dziedziny działań strategicznych Strategii Województwa Podkarpackie 2020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ludzki i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: rozwój kapitału ludzkiego i społecznego, jako czynników: innowacyjności regionu oraz poprawy poziomu życia mieszkańców: </w:t>
      </w:r>
    </w:p>
    <w:p w:rsidR="00673362" w:rsidRPr="00673362" w:rsidRDefault="00673362" w:rsidP="00630D9A">
      <w:pPr>
        <w:numPr>
          <w:ilvl w:val="2"/>
          <w:numId w:val="30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Priorytet 2.4 Włączenie społeczne, którego celem jest wzrost poziomu adaptacyjności zawodowej i integracji społecznej w regionie. </w:t>
      </w:r>
    </w:p>
    <w:p w:rsidR="00673362" w:rsidRPr="00673362" w:rsidRDefault="00673362" w:rsidP="00673362">
      <w:pPr>
        <w:spacing w:after="0" w:line="264" w:lineRule="auto"/>
        <w:ind w:left="216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3362" w:rsidRPr="00673362" w:rsidRDefault="00673362" w:rsidP="00630D9A">
      <w:pPr>
        <w:numPr>
          <w:ilvl w:val="0"/>
          <w:numId w:val="30"/>
        </w:num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>Strategia Rozwoju Województwa P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odkarpackiego na lata 2007-2020</w:t>
      </w:r>
      <w:r w:rsidRPr="00673362">
        <w:rPr>
          <w:rFonts w:ascii="Times New Roman" w:eastAsiaTheme="minorEastAsia" w:hAnsi="Times New Roman" w:cs="Times New Roman"/>
          <w:b/>
          <w:sz w:val="24"/>
          <w:szCs w:val="24"/>
        </w:rPr>
        <w:t xml:space="preserve"> (Aktualizacja 2010)</w:t>
      </w:r>
    </w:p>
    <w:p w:rsidR="00673362" w:rsidRPr="00673362" w:rsidRDefault="00673362" w:rsidP="00630D9A">
      <w:pPr>
        <w:numPr>
          <w:ilvl w:val="1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Kapitał społeczny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Wszechstronny rozwój kapitału społecznego, umożliwiający pełne wykorzystanie potencjału i możliwości rozwoju osobistego mieszkańców regionu</w:t>
      </w:r>
    </w:p>
    <w:p w:rsidR="00673362" w:rsidRPr="00673362" w:rsidRDefault="00673362" w:rsidP="00630D9A">
      <w:pPr>
        <w:numPr>
          <w:ilvl w:val="2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2: Wzmocnienie jakościowego rozwoju zasobów pracy regionu</w:t>
      </w:r>
    </w:p>
    <w:p w:rsidR="00673362" w:rsidRPr="00673362" w:rsidRDefault="00673362" w:rsidP="00630D9A">
      <w:pPr>
        <w:numPr>
          <w:ilvl w:val="1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Obszar: </w:t>
      </w:r>
      <w:r w:rsidRPr="00673362">
        <w:rPr>
          <w:rFonts w:ascii="Times New Roman" w:eastAsiaTheme="minorEastAsia" w:hAnsi="Times New Roman" w:cs="Times New Roman"/>
          <w:sz w:val="24"/>
          <w:szCs w:val="24"/>
          <w:u w:val="single"/>
        </w:rPr>
        <w:t>Polityka Społeczna</w:t>
      </w:r>
      <w:r w:rsidRPr="00673362">
        <w:rPr>
          <w:rFonts w:ascii="Times New Roman" w:eastAsiaTheme="minorEastAsia" w:hAnsi="Times New Roman" w:cs="Times New Roman"/>
          <w:sz w:val="24"/>
          <w:szCs w:val="24"/>
        </w:rPr>
        <w:t xml:space="preserve"> – Cel: Integracja działań w zakresie pomocy społecznej</w:t>
      </w:r>
    </w:p>
    <w:p w:rsidR="00673362" w:rsidRPr="00673362" w:rsidRDefault="00673362" w:rsidP="00630D9A">
      <w:pPr>
        <w:numPr>
          <w:ilvl w:val="2"/>
          <w:numId w:val="30"/>
        </w:num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3362">
        <w:rPr>
          <w:rFonts w:ascii="Times New Roman" w:eastAsiaTheme="minorEastAsia" w:hAnsi="Times New Roman" w:cs="Times New Roman"/>
          <w:sz w:val="24"/>
          <w:szCs w:val="24"/>
        </w:rPr>
        <w:t>Priorytet 2: Tworzenie warunków dla rozwoju rodziny i opieki nad dziećmi</w:t>
      </w:r>
    </w:p>
    <w:p w:rsidR="00673362" w:rsidRPr="00673362" w:rsidRDefault="00673362" w:rsidP="00673362">
      <w:pPr>
        <w:rPr>
          <w:rFonts w:ascii="Times New Roman" w:hAnsi="Times New Roman" w:cs="Times New Roman"/>
          <w:sz w:val="24"/>
        </w:rPr>
      </w:pPr>
    </w:p>
    <w:p w:rsidR="00673362" w:rsidRDefault="00673362"/>
    <w:p w:rsidR="007A2096" w:rsidRPr="00673362" w:rsidRDefault="007A2096" w:rsidP="0067336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C1941" w:rsidRDefault="00F218CE" w:rsidP="00630D9A">
      <w:pPr>
        <w:pStyle w:val="Nagwek2"/>
        <w:numPr>
          <w:ilvl w:val="0"/>
          <w:numId w:val="23"/>
        </w:numPr>
      </w:pPr>
      <w:bookmarkStart w:id="56" w:name="_Toc386014514"/>
      <w:r w:rsidRPr="00D55FAD">
        <w:lastRenderedPageBreak/>
        <w:t>PRIORYTETOWE PROJEKTY WDRAŻAJĄCE STRATEGIE ROZWOJU</w:t>
      </w:r>
      <w:bookmarkEnd w:id="56"/>
      <w:r w:rsidRPr="00D55FAD">
        <w:t xml:space="preserve">  </w:t>
      </w:r>
    </w:p>
    <w:p w:rsidR="00F218CE" w:rsidRPr="00AC1941" w:rsidRDefault="00F218CE" w:rsidP="00630D9A">
      <w:pPr>
        <w:pStyle w:val="Nagwek2"/>
        <w:numPr>
          <w:ilvl w:val="1"/>
          <w:numId w:val="24"/>
        </w:numPr>
        <w:spacing w:line="360" w:lineRule="auto"/>
      </w:pPr>
      <w:bookmarkStart w:id="57" w:name="_Toc386014515"/>
      <w:r w:rsidRPr="00AC1941">
        <w:rPr>
          <w:sz w:val="24"/>
          <w:szCs w:val="24"/>
        </w:rPr>
        <w:t>Projekty w obszarze Turystyki</w:t>
      </w:r>
      <w:bookmarkEnd w:id="57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1. Utworzenie wypożyczalni sprzętu wodnego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2. Rozwój małej gastronomii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3. 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Organizacja warsztatów kulinarnych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4. 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 xml:space="preserve">Organizacja warsztatów </w:t>
      </w:r>
      <w:r w:rsidR="00CF0522" w:rsidRPr="0094145F">
        <w:rPr>
          <w:rFonts w:ascii="Times New Roman" w:eastAsiaTheme="minorHAnsi" w:hAnsi="Times New Roman" w:cs="Times New Roman"/>
          <w:sz w:val="24"/>
          <w:szCs w:val="20"/>
        </w:rPr>
        <w:t>rękodzieła</w:t>
      </w:r>
    </w:p>
    <w:p w:rsidR="00F218CE" w:rsidRPr="0094145F" w:rsidRDefault="00942363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>Projekt 5. Budowa szlaków turystycznych na terenie gminy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6. Utworzen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ie centrum kultury </w:t>
      </w:r>
      <w:proofErr w:type="spellStart"/>
      <w:r w:rsidR="00942363">
        <w:rPr>
          <w:rFonts w:ascii="Times New Roman" w:eastAsiaTheme="minorHAnsi" w:hAnsi="Times New Roman" w:cs="Times New Roman"/>
          <w:sz w:val="24"/>
          <w:szCs w:val="20"/>
        </w:rPr>
        <w:t>lasowiackiej</w:t>
      </w:r>
      <w:proofErr w:type="spellEnd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7. Budowa zbiornika wodnego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wraz z zaporą na rzece </w:t>
      </w:r>
      <w:proofErr w:type="spellStart"/>
      <w:r w:rsidR="00942363">
        <w:rPr>
          <w:rFonts w:ascii="Times New Roman" w:eastAsiaTheme="minorHAnsi" w:hAnsi="Times New Roman" w:cs="Times New Roman"/>
          <w:sz w:val="24"/>
          <w:szCs w:val="20"/>
        </w:rPr>
        <w:t>Przyrwa</w:t>
      </w:r>
      <w:proofErr w:type="spellEnd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8. Budowa kąpiel</w:t>
      </w:r>
      <w:r w:rsidR="00FD0ED8">
        <w:rPr>
          <w:rFonts w:ascii="Times New Roman" w:eastAsiaTheme="minorHAnsi" w:hAnsi="Times New Roman" w:cs="Times New Roman"/>
          <w:sz w:val="24"/>
          <w:szCs w:val="20"/>
        </w:rPr>
        <w:t xml:space="preserve">iska letniego (ze zjeżdżalnią)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na terenie zalewu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br/>
        <w:t>Wilcza Wola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9. Budowa bazy turystycz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nej nad zalewem w Wilczej Woli</w:t>
      </w:r>
    </w:p>
    <w:p w:rsidR="00F218CE" w:rsidRPr="00AC1941" w:rsidRDefault="00F218CE" w:rsidP="00630D9A">
      <w:pPr>
        <w:pStyle w:val="Nagwek2"/>
        <w:numPr>
          <w:ilvl w:val="1"/>
          <w:numId w:val="24"/>
        </w:numPr>
        <w:spacing w:line="360" w:lineRule="auto"/>
      </w:pPr>
      <w:bookmarkStart w:id="58" w:name="_Toc386014516"/>
      <w:r w:rsidRPr="00AC1941">
        <w:t>Projekty w obszarze Przedsiębiorczości</w:t>
      </w:r>
      <w:bookmarkEnd w:id="58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1. Utworzenie punkt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u doradztwa dla przedsiębiorców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2. Organizacja szkoleń dla osób planujących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założenie własnej działalności oraz młodych przedsiębiorców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3.Utworzenie portalu informacyjnego dla inwestorów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 xml:space="preserve"> wewnętrznych oraz zewnętrznych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</w:t>
      </w:r>
      <w:r w:rsidR="00FD0ED8">
        <w:rPr>
          <w:rFonts w:ascii="Times New Roman" w:eastAsiaTheme="minorHAnsi" w:hAnsi="Times New Roman" w:cs="Times New Roman"/>
          <w:sz w:val="24"/>
          <w:szCs w:val="20"/>
        </w:rPr>
        <w:t xml:space="preserve">kt 4. Wydzielania i uzbrojenia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dz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iałek pod potrzeby inwestorów</w:t>
      </w:r>
    </w:p>
    <w:p w:rsidR="00F218CE" w:rsidRPr="00AC1941" w:rsidRDefault="00F218CE" w:rsidP="00630D9A">
      <w:pPr>
        <w:pStyle w:val="Nagwek2"/>
        <w:numPr>
          <w:ilvl w:val="1"/>
          <w:numId w:val="24"/>
        </w:numPr>
        <w:spacing w:line="360" w:lineRule="auto"/>
      </w:pPr>
      <w:bookmarkStart w:id="59" w:name="_Toc386014517"/>
      <w:r w:rsidRPr="00AC1941">
        <w:t>Projekty w obszarze Kultury, sportu i rekreacji</w:t>
      </w:r>
      <w:bookmarkEnd w:id="59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1. Tworzenie 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świetlić</w:t>
      </w:r>
      <w:r w:rsidR="001B16CF">
        <w:rPr>
          <w:rFonts w:ascii="Times New Roman" w:eastAsiaTheme="minorHAnsi" w:hAnsi="Times New Roman" w:cs="Times New Roman"/>
          <w:sz w:val="24"/>
          <w:szCs w:val="20"/>
        </w:rPr>
        <w:t xml:space="preserve"> (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filii kulturalno-rekreacyjnych) poza Dzikowcem,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2.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Do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posażenie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obiektów kultury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3. Galeria twórców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lokalnych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4. Organizacja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jesiennej imprezy </w:t>
      </w:r>
      <w:proofErr w:type="spellStart"/>
      <w:r w:rsidR="00942363">
        <w:rPr>
          <w:rFonts w:ascii="Times New Roman" w:eastAsiaTheme="minorHAnsi" w:hAnsi="Times New Roman" w:cs="Times New Roman"/>
          <w:sz w:val="24"/>
          <w:szCs w:val="20"/>
        </w:rPr>
        <w:t>lasowiackiej</w:t>
      </w:r>
      <w:proofErr w:type="spellEnd"/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5.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>Budowa lodowisk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</w:t>
      </w:r>
      <w:r w:rsidR="00784CCE">
        <w:rPr>
          <w:rFonts w:ascii="Times New Roman" w:eastAsiaTheme="minorHAnsi" w:hAnsi="Times New Roman" w:cs="Times New Roman"/>
          <w:sz w:val="24"/>
          <w:szCs w:val="20"/>
        </w:rPr>
        <w:t>ekt 6. Budowa Orlików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7. Budowa mini kompleksu sporto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wego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8. Bu</w:t>
      </w:r>
      <w:r w:rsidR="00784CCE">
        <w:rPr>
          <w:rFonts w:ascii="Times New Roman" w:eastAsiaTheme="minorHAnsi" w:hAnsi="Times New Roman" w:cs="Times New Roman"/>
          <w:sz w:val="24"/>
          <w:szCs w:val="20"/>
        </w:rPr>
        <w:t xml:space="preserve">dowa boiska sportowego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9. B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udowa toru krosowego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10. Bu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dowa toru saneczkowego </w:t>
      </w:r>
    </w:p>
    <w:p w:rsidR="00F218CE" w:rsidRPr="0094145F" w:rsidRDefault="001B16CF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Projekt 11.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Budowa boisk siatkówki 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plażowej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12. Bud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owa kortów tenisowych </w:t>
      </w:r>
    </w:p>
    <w:p w:rsidR="00F218CE" w:rsidRPr="00AC1941" w:rsidRDefault="00F218CE" w:rsidP="00630D9A">
      <w:pPr>
        <w:pStyle w:val="Nagwek2"/>
        <w:numPr>
          <w:ilvl w:val="1"/>
          <w:numId w:val="24"/>
        </w:numPr>
      </w:pPr>
      <w:bookmarkStart w:id="60" w:name="_Toc386014518"/>
      <w:r w:rsidRPr="00AC1941">
        <w:lastRenderedPageBreak/>
        <w:t>Projekty w obszarze Oświaty</w:t>
      </w:r>
      <w:bookmarkEnd w:id="60"/>
    </w:p>
    <w:p w:rsidR="00F218CE" w:rsidRPr="0094145F" w:rsidRDefault="00673362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Projekt 1.  Organizacja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dodatkowych 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zajęć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 dla dzieci i młodzieży;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>. 1.1 „ W krainie Baśni”-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kółko teatralne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1.2. „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Tańczę</w:t>
      </w:r>
      <w:r w:rsidR="00673362">
        <w:rPr>
          <w:rFonts w:ascii="Times New Roman" w:eastAsiaTheme="minorHAnsi" w:hAnsi="Times New Roman" w:cs="Times New Roman"/>
          <w:sz w:val="24"/>
          <w:szCs w:val="20"/>
        </w:rPr>
        <w:t>,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bo lubię”</w:t>
      </w:r>
    </w:p>
    <w:p w:rsidR="00F218CE" w:rsidRPr="0094145F" w:rsidRDefault="00942363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>
        <w:rPr>
          <w:rFonts w:ascii="Times New Roman" w:eastAsiaTheme="minorHAnsi" w:hAnsi="Times New Roman" w:cs="Times New Roman"/>
          <w:sz w:val="24"/>
          <w:szCs w:val="20"/>
        </w:rPr>
        <w:t xml:space="preserve"> 1.3. Mam talent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1.4. „Pływam jak ryba”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1.5. „Sport to zdrowie”</w:t>
      </w:r>
    </w:p>
    <w:p w:rsidR="00F218CE" w:rsidRPr="0094145F" w:rsidRDefault="00673362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Projekt 2. Organizacja zajęć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 xml:space="preserve">wyrównawczych 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3.  Specjaliści dla szkół (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zajęcia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z psychologiem, socjoterapeutką)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Projekt.4. Utworzenie świetlic szkolnych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5. Jestem Europe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jczykiem – nauka języków obcych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6. „Tablet dla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ucznia”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7. Utworzenie odd</w:t>
      </w:r>
      <w:r w:rsidR="00784CCE">
        <w:rPr>
          <w:rFonts w:ascii="Times New Roman" w:eastAsiaTheme="minorHAnsi" w:hAnsi="Times New Roman" w:cs="Times New Roman"/>
          <w:sz w:val="24"/>
          <w:szCs w:val="20"/>
        </w:rPr>
        <w:t>ziałów przedszkolnych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bookmarkStart w:id="61" w:name="_GoBack"/>
      <w:bookmarkEnd w:id="61"/>
    </w:p>
    <w:p w:rsidR="00F218CE" w:rsidRPr="0094145F" w:rsidRDefault="00AC1941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8.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Organizacja wyjazdów edukacyjnych</w:t>
      </w:r>
    </w:p>
    <w:p w:rsidR="00F218CE" w:rsidRPr="0094145F" w:rsidRDefault="00942363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>
        <w:rPr>
          <w:rFonts w:ascii="Times New Roman" w:eastAsiaTheme="minorHAnsi" w:hAnsi="Times New Roman" w:cs="Times New Roman"/>
          <w:sz w:val="24"/>
          <w:szCs w:val="20"/>
        </w:rPr>
        <w:t xml:space="preserve"> 1. Zielone szkoły</w:t>
      </w:r>
    </w:p>
    <w:p w:rsidR="00F218CE" w:rsidRPr="0094145F" w:rsidRDefault="00942363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>
        <w:rPr>
          <w:rFonts w:ascii="Times New Roman" w:eastAsiaTheme="minorHAnsi" w:hAnsi="Times New Roman" w:cs="Times New Roman"/>
          <w:sz w:val="24"/>
          <w:szCs w:val="20"/>
        </w:rPr>
        <w:t xml:space="preserve"> 2. „Szlaki górskie”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3. „Piękno miast polskich”</w:t>
      </w:r>
    </w:p>
    <w:p w:rsidR="00F218CE" w:rsidRPr="0094145F" w:rsidRDefault="00F218CE" w:rsidP="00AC1941">
      <w:pPr>
        <w:pStyle w:val="Akapitzlist"/>
        <w:spacing w:line="360" w:lineRule="auto"/>
        <w:ind w:left="1428"/>
        <w:rPr>
          <w:rFonts w:ascii="Times New Roman" w:eastAsiaTheme="minorHAnsi" w:hAnsi="Times New Roman" w:cs="Times New Roman"/>
          <w:sz w:val="24"/>
          <w:szCs w:val="20"/>
        </w:rPr>
      </w:pPr>
      <w:proofErr w:type="spellStart"/>
      <w:r w:rsidRPr="0094145F">
        <w:rPr>
          <w:rFonts w:ascii="Times New Roman" w:eastAsiaTheme="minorHAnsi" w:hAnsi="Times New Roman" w:cs="Times New Roman"/>
          <w:sz w:val="24"/>
          <w:szCs w:val="20"/>
        </w:rPr>
        <w:t>Subprojekt</w:t>
      </w:r>
      <w:proofErr w:type="spellEnd"/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4. „</w:t>
      </w:r>
      <w:r w:rsidR="00AC1941" w:rsidRPr="0094145F">
        <w:rPr>
          <w:rFonts w:ascii="Times New Roman" w:eastAsiaTheme="minorHAnsi" w:hAnsi="Times New Roman" w:cs="Times New Roman"/>
          <w:sz w:val="24"/>
          <w:szCs w:val="20"/>
        </w:rPr>
        <w:t>Bliżej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historii”</w:t>
      </w:r>
    </w:p>
    <w:p w:rsidR="00F218CE" w:rsidRPr="00AC1941" w:rsidRDefault="00F218CE" w:rsidP="00630D9A">
      <w:pPr>
        <w:pStyle w:val="Nagwek2"/>
        <w:numPr>
          <w:ilvl w:val="1"/>
          <w:numId w:val="24"/>
        </w:numPr>
      </w:pPr>
      <w:bookmarkStart w:id="62" w:name="_Toc386014519"/>
      <w:r w:rsidRPr="00AC1941">
        <w:t>Projekty w obszarze Polityki społecznej</w:t>
      </w:r>
      <w:bookmarkEnd w:id="62"/>
    </w:p>
    <w:p w:rsidR="00F218CE" w:rsidRPr="0094145F" w:rsidRDefault="00673362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Projekt 1. Organizacja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obsługi gastronom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icznej osób samotnych i chorych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2. Utworzenia spółdzielni socjalnej z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ajmującej się osobami starszymi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3. Wsparcie dla osób </w:t>
      </w:r>
      <w:r w:rsidR="00F52617" w:rsidRPr="0094145F">
        <w:rPr>
          <w:rFonts w:ascii="Times New Roman" w:eastAsiaTheme="minorHAnsi" w:hAnsi="Times New Roman" w:cs="Times New Roman"/>
          <w:sz w:val="24"/>
          <w:szCs w:val="20"/>
        </w:rPr>
        <w:t>dotkniętych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="00F52617" w:rsidRPr="0094145F">
        <w:rPr>
          <w:rFonts w:ascii="Times New Roman" w:eastAsiaTheme="minorHAnsi" w:hAnsi="Times New Roman" w:cs="Times New Roman"/>
          <w:sz w:val="24"/>
          <w:szCs w:val="20"/>
        </w:rPr>
        <w:t>przemocą</w:t>
      </w:r>
    </w:p>
    <w:p w:rsidR="00F218CE" w:rsidRPr="0094145F" w:rsidRDefault="00673362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>
        <w:rPr>
          <w:rFonts w:ascii="Times New Roman" w:eastAsiaTheme="minorHAnsi" w:hAnsi="Times New Roman" w:cs="Times New Roman"/>
          <w:sz w:val="24"/>
          <w:szCs w:val="20"/>
        </w:rPr>
        <w:t xml:space="preserve">Projekt 4. Kata </w:t>
      </w:r>
      <w:r w:rsidR="00F218CE" w:rsidRPr="0094145F">
        <w:rPr>
          <w:rFonts w:ascii="Times New Roman" w:eastAsiaTheme="minorHAnsi" w:hAnsi="Times New Roman" w:cs="Times New Roman"/>
          <w:sz w:val="24"/>
          <w:szCs w:val="20"/>
        </w:rPr>
        <w:t>rodziny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wielodzietnej (</w:t>
      </w:r>
      <w:r w:rsidR="00F52617" w:rsidRPr="0094145F">
        <w:rPr>
          <w:rFonts w:ascii="Times New Roman" w:eastAsiaTheme="minorHAnsi" w:hAnsi="Times New Roman" w:cs="Times New Roman"/>
          <w:sz w:val="24"/>
          <w:szCs w:val="20"/>
        </w:rPr>
        <w:t xml:space="preserve">przywileje,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zniżki, ulgi)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>Projekt 5. Utworzenie dziennego poko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ju opieki nad osobami starszymi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6. Nowoczesne wyposażenie kuchni szkolnej  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7. </w:t>
      </w:r>
      <w:r w:rsidR="00F52617" w:rsidRPr="0094145F">
        <w:rPr>
          <w:rFonts w:ascii="Times New Roman" w:eastAsiaTheme="minorHAnsi" w:hAnsi="Times New Roman" w:cs="Times New Roman"/>
          <w:sz w:val="24"/>
          <w:szCs w:val="20"/>
        </w:rPr>
        <w:t>Podręczniki w każdej szkole (</w:t>
      </w: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aby dzieci 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>nie nosiły podręczników z domu)</w:t>
      </w:r>
    </w:p>
    <w:p w:rsidR="00F218CE" w:rsidRPr="0094145F" w:rsidRDefault="00F218CE" w:rsidP="00AC1941">
      <w:pPr>
        <w:pStyle w:val="Akapitzlist"/>
        <w:spacing w:line="360" w:lineRule="auto"/>
        <w:ind w:left="1416"/>
        <w:rPr>
          <w:rFonts w:ascii="Times New Roman" w:eastAsiaTheme="minorHAnsi" w:hAnsi="Times New Roman" w:cs="Times New Roman"/>
          <w:sz w:val="24"/>
          <w:szCs w:val="20"/>
        </w:rPr>
      </w:pPr>
      <w:r w:rsidRPr="0094145F">
        <w:rPr>
          <w:rFonts w:ascii="Times New Roman" w:eastAsiaTheme="minorHAnsi" w:hAnsi="Times New Roman" w:cs="Times New Roman"/>
          <w:sz w:val="24"/>
          <w:szCs w:val="20"/>
        </w:rPr>
        <w:t xml:space="preserve">Projekt 8. Budowa </w:t>
      </w:r>
      <w:r w:rsidR="00F52617" w:rsidRPr="0094145F">
        <w:rPr>
          <w:rFonts w:ascii="Times New Roman" w:eastAsiaTheme="minorHAnsi" w:hAnsi="Times New Roman" w:cs="Times New Roman"/>
          <w:sz w:val="24"/>
          <w:szCs w:val="20"/>
        </w:rPr>
        <w:t>mieszkań</w:t>
      </w:r>
      <w:r w:rsidR="00942363">
        <w:rPr>
          <w:rFonts w:ascii="Times New Roman" w:eastAsiaTheme="minorHAnsi" w:hAnsi="Times New Roman" w:cs="Times New Roman"/>
          <w:sz w:val="24"/>
          <w:szCs w:val="20"/>
        </w:rPr>
        <w:t xml:space="preserve"> socjalnych</w:t>
      </w:r>
    </w:p>
    <w:p w:rsidR="00F218CE" w:rsidRPr="00EB7470" w:rsidRDefault="00F218CE" w:rsidP="00F218CE">
      <w:pPr>
        <w:pStyle w:val="Akapitzlist"/>
        <w:ind w:left="2880"/>
        <w:rPr>
          <w:sz w:val="24"/>
          <w:szCs w:val="24"/>
        </w:rPr>
      </w:pPr>
    </w:p>
    <w:p w:rsidR="00F218CE" w:rsidRPr="00EB7470" w:rsidRDefault="00F218CE" w:rsidP="00F218CE">
      <w:pPr>
        <w:pStyle w:val="Akapitzlist"/>
        <w:ind w:left="2880"/>
        <w:rPr>
          <w:sz w:val="24"/>
          <w:szCs w:val="24"/>
        </w:rPr>
      </w:pPr>
    </w:p>
    <w:p w:rsidR="00E875B7" w:rsidRPr="004F56B1" w:rsidRDefault="0043558E" w:rsidP="004F56B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0862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73362" w:rsidRPr="00FD0ED8" w:rsidRDefault="00FD0ED8" w:rsidP="00FD0ED8">
      <w:pPr>
        <w:pStyle w:val="Nagwek1"/>
      </w:pPr>
      <w:bookmarkStart w:id="63" w:name="_Toc386014520"/>
      <w:r w:rsidRPr="00FD0ED8">
        <w:lastRenderedPageBreak/>
        <w:t>Spis tabel, rysunków</w:t>
      </w:r>
      <w:bookmarkEnd w:id="63"/>
    </w:p>
    <w:p w:rsidR="00FD0ED8" w:rsidRDefault="00FD0ED8">
      <w:pPr>
        <w:pStyle w:val="Spisilustracji"/>
        <w:tabs>
          <w:tab w:val="right" w:leader="dot" w:pos="9205"/>
        </w:tabs>
      </w:pPr>
    </w:p>
    <w:p w:rsidR="00FD0ED8" w:rsidRDefault="00FD0ED8">
      <w:pPr>
        <w:pStyle w:val="Spisilustracji"/>
        <w:tabs>
          <w:tab w:val="right" w:leader="dot" w:pos="9205"/>
        </w:tabs>
        <w:rPr>
          <w:noProof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386014410" w:history="1">
        <w:r w:rsidRPr="00BB6A30">
          <w:rPr>
            <w:rStyle w:val="Hipercze"/>
            <w:noProof/>
          </w:rPr>
          <w:t>Tabela 1. Liczba ludności wraz z podziałem według ekonomicznych grup wieku w 2012 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_Toc386014410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noProof/>
        </w:rPr>
      </w:pPr>
      <w:hyperlink w:anchor="_Toc386014411" w:history="1">
        <w:r w:rsidR="00FD0ED8" w:rsidRPr="00BB6A30">
          <w:rPr>
            <w:rStyle w:val="Hipercze"/>
            <w:noProof/>
          </w:rPr>
          <w:t>Tabela 2. Ścieki odprowadzane ogółem oraz oczyszczane w 2012 r. w dam</w:t>
        </w:r>
        <w:r w:rsidR="00FD0ED8" w:rsidRPr="00BB6A30">
          <w:rPr>
            <w:rStyle w:val="Hipercze"/>
            <w:noProof/>
            <w:vertAlign w:val="superscript"/>
          </w:rPr>
          <w:t>3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_Toc386014411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13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noProof/>
        </w:rPr>
      </w:pPr>
      <w:hyperlink w:anchor="_Toc386014412" w:history="1">
        <w:r w:rsidR="00FD0ED8" w:rsidRPr="00BB6A30">
          <w:rPr>
            <w:rStyle w:val="Hipercze"/>
            <w:noProof/>
          </w:rPr>
          <w:t>Tabela 3. Odsetek jednostek gospodarczych w podziale według sektora PKD 2007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_Toc386014412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19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noProof/>
        </w:rPr>
      </w:pPr>
      <w:hyperlink w:anchor="_Toc386014413" w:history="1">
        <w:r w:rsidR="00FD0ED8" w:rsidRPr="00BB6A30">
          <w:rPr>
            <w:rStyle w:val="Hipercze"/>
            <w:noProof/>
          </w:rPr>
          <w:t>Tabela 4. Liczba ludności na 1 mieszkanie i na 1 izbę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_Toc386014413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23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FD0ED8" w:rsidP="00FD0ED8">
      <w:r>
        <w:fldChar w:fldCharType="end"/>
      </w:r>
    </w:p>
    <w:p w:rsidR="00FD0ED8" w:rsidRDefault="00FD0ED8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\h \z \c "Rysunek" </w:instrText>
      </w:r>
      <w:r>
        <w:fldChar w:fldCharType="separate"/>
      </w:r>
      <w:hyperlink w:anchor="_Toc386014417" w:history="1">
        <w:r w:rsidRPr="00D23A9E">
          <w:rPr>
            <w:rStyle w:val="Hipercze"/>
            <w:noProof/>
          </w:rPr>
          <w:t>Rysunek 1. PowierzchniA gmin powiatu kolbuszowskiego w km</w:t>
        </w:r>
        <w:r w:rsidRPr="00D23A9E">
          <w:rPr>
            <w:rStyle w:val="Hipercze"/>
            <w:noProof/>
            <w:vertAlign w:val="superscript"/>
          </w:rPr>
          <w:t>2</w:t>
        </w:r>
        <w:r w:rsidRPr="00D23A9E">
          <w:rPr>
            <w:rStyle w:val="Hipercze"/>
            <w:noProof/>
          </w:rPr>
          <w:t xml:space="preserve"> w 2012 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_Toc386014417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18" w:history="1">
        <w:r w:rsidR="00FD0ED8" w:rsidRPr="00D23A9E">
          <w:rPr>
            <w:rStyle w:val="Hipercze"/>
            <w:noProof/>
          </w:rPr>
          <w:t>Rysunek 2. Liczba ludności gminy Dzikowiec na tle powiatu kolbuszowskiego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_Toc386014418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6</w:t>
        </w:r>
        <w:r w:rsidR="00FD0ED8">
          <w:rPr>
            <w:noProof/>
            <w:webHidden/>
          </w:rPr>
          <w:fldChar w:fldCharType="end"/>
        </w:r>
      </w:hyperlink>
    </w:p>
    <w:p w:rsidR="00FD0ED8" w:rsidRP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19" w:history="1">
        <w:r w:rsidR="00FD0ED8" w:rsidRPr="00FD0ED8">
          <w:rPr>
            <w:rStyle w:val="Hipercze"/>
            <w:noProof/>
          </w:rPr>
          <w:t>Rysunek 3. Wskaźniki modułu gminnego w 2012 r.</w:t>
        </w:r>
        <w:r w:rsidR="00FD0ED8" w:rsidRPr="00FD0ED8">
          <w:rPr>
            <w:noProof/>
            <w:webHidden/>
          </w:rPr>
          <w:tab/>
        </w:r>
        <w:r w:rsidR="00FD0ED8" w:rsidRPr="00FD0ED8">
          <w:rPr>
            <w:noProof/>
            <w:webHidden/>
          </w:rPr>
          <w:fldChar w:fldCharType="begin"/>
        </w:r>
        <w:r w:rsidR="00FD0ED8" w:rsidRPr="00FD0ED8">
          <w:rPr>
            <w:noProof/>
            <w:webHidden/>
          </w:rPr>
          <w:instrText xml:space="preserve"> PAGEREF _Toc386014419 \h </w:instrText>
        </w:r>
        <w:r w:rsidR="00FD0ED8" w:rsidRPr="00FD0ED8">
          <w:rPr>
            <w:noProof/>
            <w:webHidden/>
          </w:rPr>
        </w:r>
        <w:r w:rsidR="00FD0ED8" w:rsidRPr="00FD0ED8">
          <w:rPr>
            <w:noProof/>
            <w:webHidden/>
          </w:rPr>
          <w:fldChar w:fldCharType="separate"/>
        </w:r>
        <w:r w:rsidR="00FD0ED8" w:rsidRPr="00FD0ED8">
          <w:rPr>
            <w:noProof/>
            <w:webHidden/>
          </w:rPr>
          <w:t>7</w:t>
        </w:r>
        <w:r w:rsidR="00FD0ED8" w:rsidRP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0" w:history="1">
        <w:r w:rsidR="00FD0ED8" w:rsidRPr="00D23A9E">
          <w:rPr>
            <w:rStyle w:val="Hipercze"/>
            <w:noProof/>
          </w:rPr>
          <w:t>Rysunek 4. Przyrost naturalny na 1000 ludności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_Toc386014420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8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1" w:history="1">
        <w:r w:rsidR="00FD0ED8" w:rsidRPr="00D23A9E">
          <w:rPr>
            <w:rStyle w:val="Hipercze"/>
            <w:noProof/>
          </w:rPr>
          <w:t>Rysunek 5. Saldo migracji w osobach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_Toc386014421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8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2" w:history="1">
        <w:r w:rsidR="00FD0ED8" w:rsidRPr="00D23A9E">
          <w:rPr>
            <w:rStyle w:val="Hipercze"/>
            <w:noProof/>
          </w:rPr>
          <w:t>Rysunek 6. Odsetek ludności w wieku przedprodukcyjnym i produkcyjnym (%)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_Toc386014422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9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3" w:history="1">
        <w:r w:rsidR="00FD0ED8" w:rsidRPr="00D23A9E">
          <w:rPr>
            <w:rStyle w:val="Hipercze"/>
            <w:noProof/>
          </w:rPr>
          <w:t>Rysunek 7. Ludność w wieku nieprodukcyjnym na 100 osób w wieku produkcyjnym w 2012r.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_Toc386014423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10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4" w:history="1">
        <w:r w:rsidR="00FD0ED8" w:rsidRPr="00D23A9E">
          <w:rPr>
            <w:rStyle w:val="Hipercze"/>
            <w:noProof/>
          </w:rPr>
          <w:t>Rysunek 8. Prognoza stanu ludności w powiecie kolbuszowskim wg ekonomicznych grup wieku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_Toc386014424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11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5" w:history="1">
        <w:r w:rsidR="00FD0ED8" w:rsidRPr="00D23A9E">
          <w:rPr>
            <w:rStyle w:val="Hipercze"/>
            <w:noProof/>
          </w:rPr>
          <w:t>Rysunek 9. Odsetek całkowitej powierzchni gminy objętej planami zagospodarowania przestrzennego, liczba planów zagospodarowania przestrzennego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_Toc386014425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12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6" w:history="1">
        <w:r w:rsidR="00FD0ED8" w:rsidRPr="00D23A9E">
          <w:rPr>
            <w:rStyle w:val="Hipercze"/>
            <w:noProof/>
          </w:rPr>
          <w:t>Rysunek 10. Jednostki gospodarcze na 10 tys. ludności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_Toc386014426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16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7" w:history="1">
        <w:r w:rsidR="00FD0ED8" w:rsidRPr="00D23A9E">
          <w:rPr>
            <w:rStyle w:val="Hipercze"/>
            <w:noProof/>
          </w:rPr>
          <w:t>Rysunek 11. Zmiany liczby podmiotów gospodarczych (rok poprzedni = 0%)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_Toc386014427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17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8" w:history="1">
        <w:r w:rsidR="00FD0ED8" w:rsidRPr="00D23A9E">
          <w:rPr>
            <w:rStyle w:val="Hipercze"/>
            <w:noProof/>
          </w:rPr>
          <w:t>Rysunek 12. Jednostki gospodarcze w podziale według sektora własności w 2012r.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_Toc386014428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17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29" w:history="1">
        <w:r w:rsidR="00FD0ED8" w:rsidRPr="00D23A9E">
          <w:rPr>
            <w:rStyle w:val="Hipercze"/>
            <w:noProof/>
          </w:rPr>
          <w:t>Rysunek 13. Jednostki gospodarcze w podziale według klas wielkości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_Toc386014429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18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0" w:history="1">
        <w:r w:rsidR="00FD0ED8" w:rsidRPr="00D23A9E">
          <w:rPr>
            <w:rStyle w:val="Hipercze"/>
            <w:noProof/>
          </w:rPr>
          <w:t>Rysunek 14. Jednostki gospodarcze gminy Dzikowiec w podziale według sekcji PKD 2007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_Toc386014430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20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1" w:history="1">
        <w:r w:rsidR="00FD0ED8" w:rsidRPr="00D23A9E">
          <w:rPr>
            <w:rStyle w:val="Hipercze"/>
            <w:rFonts w:cstheme="minorHAnsi"/>
            <w:noProof/>
          </w:rPr>
          <w:t>Rysunek 15. Noclegi udzielone w relacji do ogółu miejsc noclegowych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_Toc386014431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21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2" w:history="1">
        <w:r w:rsidR="00FD0ED8" w:rsidRPr="00D23A9E">
          <w:rPr>
            <w:rStyle w:val="Hipercze"/>
            <w:noProof/>
          </w:rPr>
          <w:t>Rysunek 16. Przeciętna powierzchnia użytkowa mieszkania ogółem i w przeliczeniu na 1 osobę w 2012 r.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_Toc386014432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24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3" w:history="1">
        <w:r w:rsidR="00FD0ED8" w:rsidRPr="00D23A9E">
          <w:rPr>
            <w:rStyle w:val="Hipercze"/>
            <w:noProof/>
          </w:rPr>
          <w:t>Rysunek 17. Mieszkania wyposażone w instalacje, jako odsetek ogółu mieszkań na wsi w 2010 r. w %.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_Toc386014433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25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4" w:history="1">
        <w:r w:rsidR="00FD0ED8" w:rsidRPr="00D23A9E">
          <w:rPr>
            <w:rStyle w:val="Hipercze"/>
            <w:noProof/>
          </w:rPr>
          <w:t>Rysunek 18. Liczba nowych budynków oddanych do użytkowania w latach 2011-2012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_Toc386014434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26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5" w:history="1">
        <w:r w:rsidR="00FD0ED8" w:rsidRPr="00D23A9E">
          <w:rPr>
            <w:rStyle w:val="Hipercze"/>
            <w:noProof/>
          </w:rPr>
          <w:t>Rysunek 19. Roczne tempo zmian liczby nowych budynków oddanych do użytkowania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_Toc386014435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26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6" w:history="1">
        <w:r w:rsidR="00FD0ED8" w:rsidRPr="00D23A9E">
          <w:rPr>
            <w:rStyle w:val="Hipercze"/>
            <w:noProof/>
          </w:rPr>
          <w:t>Rysunek 20. Roczne tempo zmian liczby uczniów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_Toc386014436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28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7" w:history="1">
        <w:r w:rsidR="00FD0ED8" w:rsidRPr="00D23A9E">
          <w:rPr>
            <w:rStyle w:val="Hipercze"/>
            <w:noProof/>
          </w:rPr>
          <w:t>Rysunek 21. Uczniowie przypadający na 1 komputer z dostępem do Internetu przeznaczony do użytku uczniów w 2012 r. w szkołach podstawowych i gimnazjach bez specjalnych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_Toc386014437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29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8" w:history="1">
        <w:r w:rsidR="00FD0ED8" w:rsidRPr="00D23A9E">
          <w:rPr>
            <w:rStyle w:val="Hipercze"/>
            <w:noProof/>
          </w:rPr>
          <w:t>Rysunek 22. Dodatkowo uczący się języka obcego, jako odsetek ogółu uczniów w 2012 r. w szkołach podstawowych i gimnazjach bez specjalnych.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_Toc386014438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30</w:t>
        </w:r>
        <w:r w:rsidR="00FD0ED8">
          <w:rPr>
            <w:noProof/>
            <w:webHidden/>
          </w:rPr>
          <w:fldChar w:fldCharType="end"/>
        </w:r>
      </w:hyperlink>
    </w:p>
    <w:p w:rsidR="00FD0ED8" w:rsidRDefault="00923AFC">
      <w:pPr>
        <w:pStyle w:val="Spisilustracji"/>
        <w:tabs>
          <w:tab w:val="right" w:leader="dot" w:pos="9205"/>
        </w:tabs>
        <w:rPr>
          <w:rFonts w:eastAsiaTheme="minorEastAsia"/>
          <w:noProof/>
          <w:lang w:eastAsia="pl-PL"/>
        </w:rPr>
      </w:pPr>
      <w:hyperlink w:anchor="_Toc386014439" w:history="1">
        <w:r w:rsidR="00FD0ED8" w:rsidRPr="00D23A9E">
          <w:rPr>
            <w:rStyle w:val="Hipercze"/>
            <w:noProof/>
          </w:rPr>
          <w:t>Rysunek 23. Roczne tempo zmian liczby zarejestrowanych bezrobotnych</w:t>
        </w:r>
        <w:r w:rsidR="00FD0ED8">
          <w:rPr>
            <w:noProof/>
            <w:webHidden/>
          </w:rPr>
          <w:tab/>
        </w:r>
        <w:r w:rsidR="00FD0ED8">
          <w:rPr>
            <w:noProof/>
            <w:webHidden/>
          </w:rPr>
          <w:fldChar w:fldCharType="begin"/>
        </w:r>
        <w:r w:rsidR="00FD0ED8">
          <w:rPr>
            <w:noProof/>
            <w:webHidden/>
          </w:rPr>
          <w:instrText xml:space="preserve"> PAGEREF _Toc386014439 \h </w:instrText>
        </w:r>
        <w:r w:rsidR="00FD0ED8">
          <w:rPr>
            <w:noProof/>
            <w:webHidden/>
          </w:rPr>
        </w:r>
        <w:r w:rsidR="00FD0ED8">
          <w:rPr>
            <w:noProof/>
            <w:webHidden/>
          </w:rPr>
          <w:fldChar w:fldCharType="separate"/>
        </w:r>
        <w:r w:rsidR="00FD0ED8">
          <w:rPr>
            <w:noProof/>
            <w:webHidden/>
          </w:rPr>
          <w:t>31</w:t>
        </w:r>
        <w:r w:rsidR="00FD0ED8">
          <w:rPr>
            <w:noProof/>
            <w:webHidden/>
          </w:rPr>
          <w:fldChar w:fldCharType="end"/>
        </w:r>
      </w:hyperlink>
    </w:p>
    <w:p w:rsidR="00FD0ED8" w:rsidRPr="00FD0ED8" w:rsidRDefault="00FD0ED8" w:rsidP="00FD0ED8">
      <w:r>
        <w:fldChar w:fldCharType="end"/>
      </w:r>
    </w:p>
    <w:p w:rsidR="00FD0ED8" w:rsidRDefault="00FD0ED8">
      <w:pPr>
        <w:rPr>
          <w:rFonts w:asciiTheme="majorHAnsi" w:eastAsiaTheme="majorEastAsia" w:hAnsiTheme="majorHAnsi" w:cstheme="majorBidi"/>
          <w:b/>
          <w:smallCaps/>
          <w:color w:val="548DD4" w:themeColor="text2" w:themeTint="99"/>
          <w:spacing w:val="5"/>
          <w:sz w:val="28"/>
          <w:szCs w:val="36"/>
        </w:rPr>
      </w:pPr>
      <w:r>
        <w:br w:type="page"/>
      </w:r>
    </w:p>
    <w:p w:rsidR="00435207" w:rsidRPr="0095447A" w:rsidRDefault="00435207" w:rsidP="0085521B">
      <w:pPr>
        <w:pStyle w:val="Nagwek1"/>
      </w:pPr>
      <w:bookmarkStart w:id="64" w:name="_Toc386014521"/>
      <w:r w:rsidRPr="0095447A">
        <w:lastRenderedPageBreak/>
        <w:t>Z</w:t>
      </w:r>
      <w:r w:rsidR="0085521B">
        <w:t>ałącznik</w:t>
      </w:r>
      <w:bookmarkEnd w:id="64"/>
    </w:p>
    <w:p w:rsidR="0085521B" w:rsidRDefault="0085521B" w:rsidP="004F56B1">
      <w:pPr>
        <w:rPr>
          <w:rFonts w:ascii="Times New Roman" w:hAnsi="Times New Roman" w:cs="Times New Roman"/>
          <w:b/>
          <w:sz w:val="24"/>
          <w:szCs w:val="24"/>
        </w:rPr>
      </w:pPr>
    </w:p>
    <w:p w:rsidR="00435207" w:rsidRPr="00405CD1" w:rsidRDefault="00405CD1" w:rsidP="00405C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CD1">
        <w:rPr>
          <w:rFonts w:ascii="Times New Roman" w:hAnsi="Times New Roman" w:cs="Times New Roman"/>
          <w:b/>
          <w:sz w:val="24"/>
          <w:szCs w:val="24"/>
        </w:rPr>
        <w:t>Powierzchnia</w:t>
      </w:r>
    </w:p>
    <w:tbl>
      <w:tblPr>
        <w:tblW w:w="5920" w:type="dxa"/>
        <w:jc w:val="center"/>
        <w:tblInd w:w="-5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360"/>
        <w:gridCol w:w="1520"/>
      </w:tblGrid>
      <w:tr w:rsidR="00405CD1" w:rsidRPr="00405CD1" w:rsidTr="00405CD1">
        <w:trPr>
          <w:trHeight w:val="300"/>
          <w:jc w:val="center"/>
        </w:trPr>
        <w:tc>
          <w:tcPr>
            <w:tcW w:w="304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1360" w:type="dxa"/>
            <w:shd w:val="clear" w:color="auto" w:fill="808080" w:themeFill="background1" w:themeFillShade="80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ogółem w ha</w:t>
            </w:r>
          </w:p>
        </w:tc>
        <w:tc>
          <w:tcPr>
            <w:tcW w:w="1520" w:type="dxa"/>
            <w:shd w:val="clear" w:color="auto" w:fill="808080" w:themeFill="background1" w:themeFillShade="80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ogółem w km</w:t>
            </w:r>
            <w:r w:rsidRPr="00316FC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405CD1" w:rsidRPr="00405CD1" w:rsidTr="00405CD1">
        <w:trPr>
          <w:trHeight w:val="300"/>
          <w:jc w:val="center"/>
        </w:trPr>
        <w:tc>
          <w:tcPr>
            <w:tcW w:w="3040" w:type="dxa"/>
            <w:vMerge/>
            <w:shd w:val="clear" w:color="auto" w:fill="808080" w:themeFill="background1" w:themeFillShade="80"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360" w:type="dxa"/>
            <w:shd w:val="clear" w:color="auto" w:fill="808080" w:themeFill="background1" w:themeFillShade="80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520" w:type="dxa"/>
            <w:shd w:val="clear" w:color="auto" w:fill="808080" w:themeFill="background1" w:themeFillShade="80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</w:tr>
      <w:tr w:rsidR="00405CD1" w:rsidRPr="00405CD1" w:rsidTr="00405CD1">
        <w:trPr>
          <w:trHeight w:val="300"/>
          <w:jc w:val="center"/>
        </w:trPr>
        <w:tc>
          <w:tcPr>
            <w:tcW w:w="3040" w:type="dxa"/>
            <w:vMerge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36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152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km2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31267967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312679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7486574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74866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1784576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17846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355053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3552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77317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774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13399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134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17084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171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15526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155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9486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9666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</w:t>
            </w:r>
          </w:p>
        </w:tc>
      </w:tr>
      <w:tr w:rsidR="00405CD1" w:rsidRPr="00405CD1" w:rsidTr="00FF29A8">
        <w:trPr>
          <w:trHeight w:val="300"/>
          <w:jc w:val="center"/>
        </w:trPr>
        <w:tc>
          <w:tcPr>
            <w:tcW w:w="3040" w:type="dxa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405CD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12156</w:t>
            </w:r>
          </w:p>
        </w:tc>
        <w:tc>
          <w:tcPr>
            <w:tcW w:w="1520" w:type="dxa"/>
            <w:shd w:val="clear" w:color="auto" w:fill="F2F2F2" w:themeFill="background1" w:themeFillShade="F2"/>
            <w:noWrap/>
            <w:vAlign w:val="bottom"/>
            <w:hideMark/>
          </w:tcPr>
          <w:p w:rsidR="00405CD1" w:rsidRPr="00405CD1" w:rsidRDefault="00405CD1" w:rsidP="00405C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122</w:t>
            </w:r>
          </w:p>
        </w:tc>
      </w:tr>
    </w:tbl>
    <w:p w:rsidR="00EE55B4" w:rsidRPr="004C04C8" w:rsidRDefault="00EE55B4" w:rsidP="00EE55B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405CD1" w:rsidRPr="0095447A" w:rsidRDefault="0095447A" w:rsidP="009544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47A">
        <w:rPr>
          <w:rFonts w:ascii="Times New Roman" w:hAnsi="Times New Roman" w:cs="Times New Roman"/>
          <w:b/>
          <w:sz w:val="24"/>
          <w:szCs w:val="24"/>
        </w:rPr>
        <w:t>Wskaźniki modułu gminnego i saldo migracji</w:t>
      </w:r>
    </w:p>
    <w:tbl>
      <w:tblPr>
        <w:tblW w:w="0" w:type="auto"/>
        <w:jc w:val="center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405CD1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2002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2007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ludność na 1 km</w:t>
            </w: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(gęstość zaludnienia)</w:t>
            </w:r>
          </w:p>
        </w:tc>
      </w:tr>
      <w:tr w:rsidR="00405CD1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5CD1" w:rsidRPr="00405CD1" w:rsidRDefault="00405CD1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5CD1" w:rsidRPr="00404839" w:rsidRDefault="00405CD1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kobiety na 100 mężczyzn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małżeństwa na 1000 ludności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4,9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5,9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4,7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6,3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4,9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urodzenia żywe na 1000 ludności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12,0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9,8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9,9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12,4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10,1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11,7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zgony na 1000 ludności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8,0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8,5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8,9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7,8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9,3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9,5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8,7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przyrost naturalny na 1000 ludności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4,0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1,8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0,4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0,9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4,5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-0,8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-1,2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0,8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-1,2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04839">
              <w:rPr>
                <w:rFonts w:ascii="Arial" w:hAnsi="Arial" w:cs="Arial"/>
                <w:color w:val="000000"/>
                <w:sz w:val="20"/>
              </w:rPr>
              <w:t>2,9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gridSpan w:val="12"/>
            <w:shd w:val="clear" w:color="auto" w:fill="A6A6A6" w:themeFill="background1" w:themeFillShade="A6"/>
            <w:noWrap/>
            <w:vAlign w:val="center"/>
            <w:hideMark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saldo migracji (w osobach)</w:t>
            </w:r>
          </w:p>
        </w:tc>
      </w:tr>
      <w:tr w:rsidR="00404839" w:rsidRPr="00404839" w:rsidTr="00FF29A8">
        <w:trPr>
          <w:trHeight w:val="173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5CD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Powiat </w:t>
            </w: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kolbuszowski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-67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-59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-111</w:t>
            </w:r>
          </w:p>
        </w:tc>
      </w:tr>
      <w:tr w:rsidR="00404839" w:rsidRPr="00404839" w:rsidTr="00FF29A8">
        <w:trPr>
          <w:trHeight w:val="255"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404839" w:rsidRPr="00405CD1" w:rsidRDefault="00404839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0483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-14</w:t>
            </w:r>
          </w:p>
        </w:tc>
        <w:tc>
          <w:tcPr>
            <w:tcW w:w="0" w:type="auto"/>
            <w:vAlign w:val="center"/>
          </w:tcPr>
          <w:p w:rsidR="00404839" w:rsidRPr="00404839" w:rsidRDefault="00404839" w:rsidP="00A2720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4839">
              <w:rPr>
                <w:rFonts w:ascii="Arial" w:hAnsi="Arial" w:cs="Arial"/>
                <w:sz w:val="20"/>
                <w:szCs w:val="20"/>
              </w:rPr>
              <w:t>-3</w:t>
            </w:r>
          </w:p>
        </w:tc>
      </w:tr>
    </w:tbl>
    <w:p w:rsidR="00405CD1" w:rsidRPr="00AE2E12" w:rsidRDefault="0095447A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AE2E12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AE2E12">
        <w:br w:type="page"/>
      </w:r>
    </w:p>
    <w:p w:rsidR="00405CD1" w:rsidRPr="00FF29A8" w:rsidRDefault="0095447A" w:rsidP="00FF2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9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Wskaźnik obciążenia demograficznego </w:t>
      </w:r>
      <w:r w:rsidR="00FF29A8" w:rsidRPr="00FF29A8">
        <w:rPr>
          <w:rFonts w:ascii="Times New Roman" w:hAnsi="Times New Roman" w:cs="Times New Roman"/>
          <w:b/>
          <w:sz w:val="24"/>
          <w:szCs w:val="24"/>
        </w:rPr>
        <w:t>- ludność w wieku nieprodukcyjnym na 100 osób w wieku produkcyjnym</w:t>
      </w:r>
    </w:p>
    <w:tbl>
      <w:tblPr>
        <w:tblW w:w="5655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  <w:gridCol w:w="736"/>
      </w:tblGrid>
      <w:tr w:rsidR="00FF29A8" w:rsidRPr="00FF29A8" w:rsidTr="00A2720D">
        <w:trPr>
          <w:trHeight w:val="255"/>
          <w:jc w:val="center"/>
        </w:trPr>
        <w:tc>
          <w:tcPr>
            <w:tcW w:w="1152" w:type="pct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848" w:type="pct"/>
            <w:gridSpan w:val="11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ludność w wieku nieprodukcyjnym na 100 osób w wieku produkcyjnym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vMerge/>
            <w:shd w:val="clear" w:color="auto" w:fill="808080" w:themeFill="background1" w:themeFillShade="80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2002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2003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2004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2006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2007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2008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2009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vMerge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56,6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57,7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56,7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57,0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57,1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61,8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</w:t>
            </w:r>
            <w:r w:rsid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szowa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62,1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79,3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57,9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152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57,2</w:t>
            </w:r>
          </w:p>
        </w:tc>
      </w:tr>
    </w:tbl>
    <w:p w:rsidR="00EE55B4" w:rsidRPr="004C04C8" w:rsidRDefault="00EE55B4" w:rsidP="00EE55B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FF29A8" w:rsidRDefault="00FF29A8" w:rsidP="00FF29A8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FF29A8" w:rsidRPr="00FF29A8" w:rsidRDefault="00FF29A8" w:rsidP="00FF29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9A8">
        <w:rPr>
          <w:rFonts w:ascii="Times New Roman" w:hAnsi="Times New Roman" w:cs="Times New Roman"/>
          <w:b/>
          <w:sz w:val="24"/>
          <w:szCs w:val="24"/>
        </w:rPr>
        <w:t xml:space="preserve">Wskaźnik obciążenia demograficznego - ludność w wieku </w:t>
      </w:r>
      <w:r>
        <w:rPr>
          <w:rFonts w:ascii="Times New Roman" w:hAnsi="Times New Roman" w:cs="Times New Roman"/>
          <w:b/>
          <w:sz w:val="24"/>
          <w:szCs w:val="24"/>
        </w:rPr>
        <w:t>po</w:t>
      </w:r>
      <w:r w:rsidRPr="00FF29A8">
        <w:rPr>
          <w:rFonts w:ascii="Times New Roman" w:hAnsi="Times New Roman" w:cs="Times New Roman"/>
          <w:b/>
          <w:sz w:val="24"/>
          <w:szCs w:val="24"/>
        </w:rPr>
        <w:t xml:space="preserve">produkcyjnym na 100 osób w wieku </w:t>
      </w:r>
      <w:r>
        <w:rPr>
          <w:rFonts w:ascii="Times New Roman" w:hAnsi="Times New Roman" w:cs="Times New Roman"/>
          <w:b/>
          <w:sz w:val="24"/>
          <w:szCs w:val="24"/>
        </w:rPr>
        <w:t>przed</w:t>
      </w:r>
      <w:r w:rsidRPr="00FF29A8">
        <w:rPr>
          <w:rFonts w:ascii="Times New Roman" w:hAnsi="Times New Roman" w:cs="Times New Roman"/>
          <w:b/>
          <w:sz w:val="24"/>
          <w:szCs w:val="24"/>
        </w:rPr>
        <w:t>produkcyjnym</w:t>
      </w:r>
    </w:p>
    <w:tbl>
      <w:tblPr>
        <w:tblW w:w="5655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4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  <w:gridCol w:w="859"/>
      </w:tblGrid>
      <w:tr w:rsidR="00FF29A8" w:rsidRPr="00FF29A8" w:rsidTr="00A2720D">
        <w:trPr>
          <w:trHeight w:val="255"/>
          <w:jc w:val="center"/>
        </w:trPr>
        <w:tc>
          <w:tcPr>
            <w:tcW w:w="1094" w:type="pct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906" w:type="pct"/>
            <w:gridSpan w:val="11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ludność w wieku poprodukcyjnym na 100 osób w wieku przedprodukcyjnym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vMerge/>
            <w:shd w:val="clear" w:color="auto" w:fill="808080" w:themeFill="background1" w:themeFillShade="80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2002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2003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2004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2006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2007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2008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2009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350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407" w:type="pct"/>
            <w:shd w:val="clear" w:color="auto" w:fill="808080" w:themeFill="background1" w:themeFillShade="80"/>
            <w:noWrap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vMerge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50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407" w:type="pct"/>
            <w:shd w:val="clear" w:color="auto" w:fill="D9D9D9" w:themeFill="background1" w:themeFillShade="D9"/>
            <w:noWrap/>
            <w:vAlign w:val="center"/>
            <w:hideMark/>
          </w:tcPr>
          <w:p w:rsidR="00FF29A8" w:rsidRPr="00373EF5" w:rsidRDefault="00FF29A8" w:rsidP="00FF29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73E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osoba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81,2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93,1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97,1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86,6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88,5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92,4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96,6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82,0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85,9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81,4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84,2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FF29A8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73,2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76,6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53,4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70,6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73,2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78,0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82,1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47,4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55,4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68,6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72,9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68,2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69,5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71,1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63,0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73,1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72,4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75,6</w:t>
            </w:r>
          </w:p>
        </w:tc>
      </w:tr>
      <w:tr w:rsidR="00FF29A8" w:rsidRPr="00FF29A8" w:rsidTr="00A2720D">
        <w:trPr>
          <w:trHeight w:val="255"/>
          <w:jc w:val="center"/>
        </w:trPr>
        <w:tc>
          <w:tcPr>
            <w:tcW w:w="1094" w:type="pct"/>
            <w:shd w:val="clear" w:color="auto" w:fill="D9D9D9" w:themeFill="background1" w:themeFillShade="D9"/>
            <w:vAlign w:val="center"/>
            <w:hideMark/>
          </w:tcPr>
          <w:p w:rsidR="00FF29A8" w:rsidRPr="00FF29A8" w:rsidRDefault="00862A6F" w:rsidP="00FF29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56,7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60,9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67,4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72,8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67,6</w:t>
            </w:r>
          </w:p>
        </w:tc>
        <w:tc>
          <w:tcPr>
            <w:tcW w:w="350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70,6</w:t>
            </w:r>
          </w:p>
        </w:tc>
        <w:tc>
          <w:tcPr>
            <w:tcW w:w="407" w:type="pct"/>
            <w:shd w:val="clear" w:color="auto" w:fill="F2F2F2" w:themeFill="background1" w:themeFillShade="F2"/>
            <w:noWrap/>
            <w:vAlign w:val="center"/>
            <w:hideMark/>
          </w:tcPr>
          <w:p w:rsidR="00FF29A8" w:rsidRPr="00FF29A8" w:rsidRDefault="00FF29A8" w:rsidP="00A272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F29A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73,7</w:t>
            </w:r>
          </w:p>
        </w:tc>
      </w:tr>
    </w:tbl>
    <w:p w:rsidR="00A2720D" w:rsidRPr="004F56B1" w:rsidRDefault="00EE55B4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4F56B1">
        <w:br w:type="page"/>
      </w:r>
    </w:p>
    <w:p w:rsidR="00862A6F" w:rsidRDefault="00862A6F" w:rsidP="00A272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A6F">
        <w:rPr>
          <w:rFonts w:ascii="Times New Roman" w:hAnsi="Times New Roman" w:cs="Times New Roman"/>
          <w:b/>
          <w:sz w:val="24"/>
          <w:szCs w:val="24"/>
        </w:rPr>
        <w:lastRenderedPageBreak/>
        <w:t>Obowiązujące miejscowe plany zagospodarowania przestrzennego na podst. ustawy z 7 lipca 1994r. oraz ustawy z 27 marca 2003 r.</w:t>
      </w:r>
    </w:p>
    <w:tbl>
      <w:tblPr>
        <w:tblW w:w="1041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1601"/>
        <w:gridCol w:w="1418"/>
        <w:gridCol w:w="1276"/>
        <w:gridCol w:w="1275"/>
        <w:gridCol w:w="1560"/>
        <w:gridCol w:w="1417"/>
      </w:tblGrid>
      <w:tr w:rsidR="00862A6F" w:rsidRPr="00862A6F" w:rsidTr="00A2720D">
        <w:trPr>
          <w:trHeight w:val="255"/>
          <w:jc w:val="center"/>
        </w:trPr>
        <w:tc>
          <w:tcPr>
            <w:tcW w:w="1871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Jednostka terytorialna</w:t>
            </w:r>
          </w:p>
        </w:tc>
        <w:tc>
          <w:tcPr>
            <w:tcW w:w="1601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plany zagospodarowania przestrzennego ogółem</w:t>
            </w:r>
          </w:p>
        </w:tc>
        <w:tc>
          <w:tcPr>
            <w:tcW w:w="1418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plany sporządzone na podstawie ustawy z 2003 r.</w:t>
            </w:r>
          </w:p>
        </w:tc>
        <w:tc>
          <w:tcPr>
            <w:tcW w:w="1276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powierzchnia gminy objęta obowiązującymi planami ogółem</w:t>
            </w:r>
          </w:p>
        </w:tc>
        <w:tc>
          <w:tcPr>
            <w:tcW w:w="1275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powierzchnia gminy objęta obowiązującymi planami na podstawie ustawy z 2003 r.</w:t>
            </w:r>
          </w:p>
        </w:tc>
        <w:tc>
          <w:tcPr>
            <w:tcW w:w="1560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łączna powierzchnia gruntów rolnych, dla których zmieniono w planach przeznaczenie na cele nierolnicze</w:t>
            </w:r>
          </w:p>
        </w:tc>
        <w:tc>
          <w:tcPr>
            <w:tcW w:w="1417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łączna powierzchnia gruntów leśnych, dla których zmieniono w planach przeznaczenie na cele nieleśne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vMerge/>
            <w:shd w:val="clear" w:color="auto" w:fill="808080" w:themeFill="background1" w:themeFillShade="80"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</w:p>
        </w:tc>
        <w:tc>
          <w:tcPr>
            <w:tcW w:w="1601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  <w:tc>
          <w:tcPr>
            <w:tcW w:w="1418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  <w:tc>
          <w:tcPr>
            <w:tcW w:w="1276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  <w:tc>
          <w:tcPr>
            <w:tcW w:w="1275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  <w:tc>
          <w:tcPr>
            <w:tcW w:w="1560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  <w:tc>
          <w:tcPr>
            <w:tcW w:w="1417" w:type="dxa"/>
            <w:shd w:val="clear" w:color="auto" w:fill="808080" w:themeFill="background1" w:themeFillShade="80"/>
            <w:noWrap/>
            <w:vAlign w:val="center"/>
            <w:hideMark/>
          </w:tcPr>
          <w:p w:rsidR="00862A6F" w:rsidRPr="00A2720D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</w:pPr>
            <w:r w:rsidRPr="00A2720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20"/>
                <w:lang w:eastAsia="pl-PL"/>
              </w:rPr>
              <w:t>2012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vMerge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601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1275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1560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ha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41625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19695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8722255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4674505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545054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64859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6480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2302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2170628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1045178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84354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16426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3664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879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141586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103539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21633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402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1336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289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28812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10911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5953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881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539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379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</w:tr>
      <w:tr w:rsidR="00862A6F" w:rsidRPr="00862A6F" w:rsidTr="00A2720D">
        <w:trPr>
          <w:trHeight w:val="255"/>
          <w:jc w:val="center"/>
        </w:trPr>
        <w:tc>
          <w:tcPr>
            <w:tcW w:w="1871" w:type="dxa"/>
            <w:shd w:val="clear" w:color="auto" w:fill="D9D9D9" w:themeFill="background1" w:themeFillShade="D9"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1601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  <w:hideMark/>
          </w:tcPr>
          <w:p w:rsidR="00862A6F" w:rsidRPr="00862A6F" w:rsidRDefault="00862A6F" w:rsidP="00862A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62A6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</w:tbl>
    <w:p w:rsidR="00EE55B4" w:rsidRPr="004C04C8" w:rsidRDefault="00EE55B4" w:rsidP="00EE55B4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862A6F" w:rsidRDefault="00862A6F" w:rsidP="004352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5B4" w:rsidRDefault="00EE55B4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Tereny zieleni według lokalizacji</w:t>
      </w:r>
    </w:p>
    <w:tbl>
      <w:tblPr>
        <w:tblW w:w="10363" w:type="dxa"/>
        <w:jc w:val="center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701"/>
        <w:gridCol w:w="655"/>
        <w:gridCol w:w="708"/>
        <w:gridCol w:w="709"/>
        <w:gridCol w:w="1134"/>
        <w:gridCol w:w="1134"/>
        <w:gridCol w:w="1418"/>
        <w:gridCol w:w="708"/>
        <w:gridCol w:w="567"/>
        <w:gridCol w:w="709"/>
      </w:tblGrid>
      <w:tr w:rsidR="00373EF5" w:rsidRPr="00EE55B4" w:rsidTr="00A2720D">
        <w:trPr>
          <w:trHeight w:val="255"/>
          <w:jc w:val="center"/>
        </w:trPr>
        <w:tc>
          <w:tcPr>
            <w:tcW w:w="192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Jednostka terytorialna</w:t>
            </w:r>
          </w:p>
        </w:tc>
        <w:tc>
          <w:tcPr>
            <w:tcW w:w="1356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parki spacerowo - wypoczynkowe</w:t>
            </w:r>
          </w:p>
        </w:tc>
        <w:tc>
          <w:tcPr>
            <w:tcW w:w="1417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zieleńce</w:t>
            </w:r>
          </w:p>
        </w:tc>
        <w:tc>
          <w:tcPr>
            <w:tcW w:w="1134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zieleń uliczna</w:t>
            </w:r>
          </w:p>
        </w:tc>
        <w:tc>
          <w:tcPr>
            <w:tcW w:w="1134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tereny zieleni osiedlowej</w:t>
            </w:r>
          </w:p>
        </w:tc>
        <w:tc>
          <w:tcPr>
            <w:tcW w:w="1418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parki, zieleńce i tereny zieleni osiedlowej</w:t>
            </w:r>
          </w:p>
        </w:tc>
        <w:tc>
          <w:tcPr>
            <w:tcW w:w="127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cmentarze</w:t>
            </w:r>
          </w:p>
        </w:tc>
        <w:tc>
          <w:tcPr>
            <w:tcW w:w="709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lasy gminne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vMerge/>
            <w:shd w:val="clear" w:color="auto" w:fill="808080" w:themeFill="background1" w:themeFillShade="80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701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obiekty</w:t>
            </w:r>
          </w:p>
        </w:tc>
        <w:tc>
          <w:tcPr>
            <w:tcW w:w="655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708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obiekty</w:t>
            </w:r>
          </w:p>
        </w:tc>
        <w:tc>
          <w:tcPr>
            <w:tcW w:w="709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1134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1134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1418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708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obiekty</w:t>
            </w:r>
          </w:p>
        </w:tc>
        <w:tc>
          <w:tcPr>
            <w:tcW w:w="567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373EF5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709" w:type="dxa"/>
            <w:shd w:val="clear" w:color="auto" w:fill="808080" w:themeFill="background1" w:themeFillShade="80"/>
            <w:noWrap/>
            <w:vAlign w:val="center"/>
            <w:hideMark/>
          </w:tcPr>
          <w:p w:rsidR="00EE55B4" w:rsidRPr="00EE55B4" w:rsidRDefault="00373EF5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pow.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vMerge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655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708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708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EE55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ha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3,5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9,2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33,0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771,3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4,7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31,7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3,5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9,2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52,0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232,8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2,5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40,9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3,0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316,4</w:t>
            </w:r>
          </w:p>
        </w:tc>
      </w:tr>
      <w:tr w:rsidR="00373EF5" w:rsidRPr="00EE55B4" w:rsidTr="00A2720D">
        <w:trPr>
          <w:trHeight w:val="255"/>
          <w:jc w:val="center"/>
        </w:trPr>
        <w:tc>
          <w:tcPr>
            <w:tcW w:w="1920" w:type="dxa"/>
            <w:shd w:val="clear" w:color="auto" w:fill="D9D9D9" w:themeFill="background1" w:themeFillShade="D9"/>
            <w:vAlign w:val="center"/>
            <w:hideMark/>
          </w:tcPr>
          <w:p w:rsidR="00EE55B4" w:rsidRPr="00EE55B4" w:rsidRDefault="00EE55B4" w:rsidP="00EE55B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701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55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5,8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E55B4" w:rsidRPr="00EE55B4" w:rsidRDefault="00EE55B4" w:rsidP="00373E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55B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97,5</w:t>
            </w:r>
          </w:p>
        </w:tc>
      </w:tr>
    </w:tbl>
    <w:p w:rsidR="002B0C1E" w:rsidRPr="00AE2E12" w:rsidRDefault="00373EF5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AE2E12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2B0C1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55B4" w:rsidRDefault="002B0C1E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Jednostki gospodarcze na 10 tys. ludności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755"/>
        <w:gridCol w:w="851"/>
        <w:gridCol w:w="851"/>
        <w:gridCol w:w="850"/>
        <w:gridCol w:w="850"/>
        <w:gridCol w:w="850"/>
        <w:gridCol w:w="850"/>
        <w:gridCol w:w="850"/>
        <w:gridCol w:w="850"/>
      </w:tblGrid>
      <w:tr w:rsidR="002B0C1E" w:rsidRPr="002B0C1E" w:rsidTr="00A16C53">
        <w:trPr>
          <w:trHeight w:val="255"/>
          <w:jc w:val="center"/>
        </w:trPr>
        <w:tc>
          <w:tcPr>
            <w:tcW w:w="1771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2419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2B0C1E" w:rsidRPr="002B0C1E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</w:t>
            </w:r>
            <w:r w:rsidR="002B0C1E" w:rsidRPr="002B0C1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odmioty wpisane do rejestru REGON na 10 tys. ludności</w:t>
            </w:r>
          </w:p>
        </w:tc>
        <w:tc>
          <w:tcPr>
            <w:tcW w:w="2511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2B0C1E" w:rsidRPr="002B0C1E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</w:t>
            </w:r>
            <w:r w:rsidR="002B0C1E" w:rsidRPr="002B0C1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ednostki nowo zarejestrowane w rejestrze REGON na 10 tys. ludności</w:t>
            </w:r>
          </w:p>
        </w:tc>
        <w:tc>
          <w:tcPr>
            <w:tcW w:w="2511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2B0C1E" w:rsidRPr="002B0C1E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</w:t>
            </w:r>
            <w:r w:rsidR="002B0C1E" w:rsidRPr="002B0C1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ednostki wykreślone z rejestru REGON na 10 tys. ludności</w:t>
            </w:r>
          </w:p>
        </w:tc>
      </w:tr>
      <w:tr w:rsidR="00A16C53" w:rsidRPr="002B0C1E" w:rsidTr="00A16C53">
        <w:trPr>
          <w:trHeight w:val="284"/>
          <w:jc w:val="center"/>
        </w:trPr>
        <w:tc>
          <w:tcPr>
            <w:tcW w:w="1771" w:type="dxa"/>
            <w:vMerge/>
            <w:shd w:val="clear" w:color="auto" w:fill="808080" w:themeFill="background1" w:themeFillShade="80"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743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8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8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7" w:type="dxa"/>
            <w:shd w:val="clear" w:color="auto" w:fill="D9D9D9" w:themeFill="background1" w:themeFillShade="D9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2B0C1E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1015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1004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1032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2B0C1E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762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753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774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717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47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2B0C1E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773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778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2B0C1E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526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527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37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418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397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706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712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730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432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428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418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439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405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414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</w:t>
            </w:r>
          </w:p>
        </w:tc>
      </w:tr>
      <w:tr w:rsidR="002B0C1E" w:rsidRPr="002B0C1E" w:rsidTr="00A16C53">
        <w:trPr>
          <w:trHeight w:val="284"/>
          <w:jc w:val="center"/>
        </w:trPr>
        <w:tc>
          <w:tcPr>
            <w:tcW w:w="1771" w:type="dxa"/>
            <w:shd w:val="clear" w:color="auto" w:fill="D9D9D9" w:themeFill="background1" w:themeFillShade="D9"/>
            <w:vAlign w:val="center"/>
            <w:hideMark/>
          </w:tcPr>
          <w:p w:rsidR="002B0C1E" w:rsidRPr="002B0C1E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743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341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339</w:t>
            </w:r>
          </w:p>
        </w:tc>
        <w:tc>
          <w:tcPr>
            <w:tcW w:w="838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837" w:type="dxa"/>
            <w:shd w:val="clear" w:color="auto" w:fill="F2F2F2" w:themeFill="background1" w:themeFillShade="F2"/>
            <w:noWrap/>
            <w:vAlign w:val="center"/>
            <w:hideMark/>
          </w:tcPr>
          <w:p w:rsidR="002B0C1E" w:rsidRPr="002B0C1E" w:rsidRDefault="002B0C1E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0C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</w:t>
            </w:r>
          </w:p>
        </w:tc>
      </w:tr>
    </w:tbl>
    <w:p w:rsidR="00C95729" w:rsidRPr="004C04C8" w:rsidRDefault="00C95729" w:rsidP="00C95729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2B0C1E" w:rsidRDefault="002B0C1E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C53" w:rsidRDefault="00A16C53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Jednostki gospodarcze w podziale według sektora własności</w:t>
      </w:r>
    </w:p>
    <w:p w:rsidR="00A16C53" w:rsidRDefault="00A16C53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0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A16C53" w:rsidRPr="00A16C53" w:rsidTr="00A16C53">
        <w:trPr>
          <w:trHeight w:val="255"/>
          <w:jc w:val="center"/>
        </w:trPr>
        <w:tc>
          <w:tcPr>
            <w:tcW w:w="1724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2496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</w:t>
            </w:r>
            <w:r w:rsidRPr="00A16C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odmioty gospodarki narodowej ogółem</w:t>
            </w:r>
          </w:p>
        </w:tc>
        <w:tc>
          <w:tcPr>
            <w:tcW w:w="2496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</w:t>
            </w:r>
            <w:r w:rsidRPr="00A16C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ektor publiczny - ogółem</w:t>
            </w:r>
          </w:p>
        </w:tc>
        <w:tc>
          <w:tcPr>
            <w:tcW w:w="2496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</w:t>
            </w:r>
            <w:r w:rsidRPr="00A16C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ektor prywatny - ogółem</w:t>
            </w:r>
          </w:p>
        </w:tc>
      </w:tr>
      <w:tr w:rsidR="00A16C53" w:rsidRPr="00A16C53" w:rsidTr="00A16C53">
        <w:trPr>
          <w:trHeight w:val="520"/>
          <w:jc w:val="center"/>
        </w:trPr>
        <w:tc>
          <w:tcPr>
            <w:tcW w:w="1724" w:type="dxa"/>
            <w:vMerge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2010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2011</w:t>
            </w:r>
          </w:p>
        </w:tc>
        <w:tc>
          <w:tcPr>
            <w:tcW w:w="832" w:type="dxa"/>
            <w:shd w:val="clear" w:color="auto" w:fill="D9D9D9" w:themeFill="background1" w:themeFillShade="D9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3909802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3869897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3975334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121948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121871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123506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3787854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3748026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16"/>
                <w:szCs w:val="20"/>
                <w:lang w:eastAsia="pl-PL"/>
              </w:rPr>
              <w:t>3851828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517285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510830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523850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18195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18209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18571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499090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492621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505279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152618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151091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155034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6086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6068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6096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146532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145023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148938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47878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48384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50121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1625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1635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1648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46253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46749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48473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3307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3407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3147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3155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3248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317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1775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1784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1827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1704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1712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1757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445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430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267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282</w:t>
            </w:r>
          </w:p>
        </w:tc>
      </w:tr>
      <w:tr w:rsidR="00A16C53" w:rsidRPr="00A16C53" w:rsidTr="00A16C53">
        <w:trPr>
          <w:trHeight w:val="255"/>
          <w:jc w:val="center"/>
        </w:trPr>
        <w:tc>
          <w:tcPr>
            <w:tcW w:w="1724" w:type="dxa"/>
            <w:shd w:val="clear" w:color="auto" w:fill="D9D9D9" w:themeFill="background1" w:themeFillShade="D9"/>
            <w:vAlign w:val="center"/>
            <w:hideMark/>
          </w:tcPr>
          <w:p w:rsidR="00A16C53" w:rsidRPr="00A16C53" w:rsidRDefault="00A16C53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A16C53" w:rsidRPr="00A16C53" w:rsidRDefault="00A16C53" w:rsidP="00A16C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16C5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195</w:t>
            </w:r>
          </w:p>
        </w:tc>
      </w:tr>
    </w:tbl>
    <w:p w:rsidR="00CD1FA4" w:rsidRPr="00AE2E12" w:rsidRDefault="00C95729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4F56B1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CD1FA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1FA4" w:rsidRDefault="00CD1FA4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Jednostki gospodarcze w podziale według klas wielkości </w:t>
      </w:r>
    </w:p>
    <w:tbl>
      <w:tblPr>
        <w:tblW w:w="8800" w:type="dxa"/>
        <w:jc w:val="center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960"/>
        <w:gridCol w:w="960"/>
        <w:gridCol w:w="960"/>
        <w:gridCol w:w="960"/>
        <w:gridCol w:w="960"/>
      </w:tblGrid>
      <w:tr w:rsidR="00C95729" w:rsidRPr="00C95729" w:rsidTr="00C95729">
        <w:trPr>
          <w:trHeight w:val="255"/>
          <w:jc w:val="center"/>
        </w:trPr>
        <w:tc>
          <w:tcPr>
            <w:tcW w:w="400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0 - 9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10 - 49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50 - 249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250 - 999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1000 i więcej</w:t>
            </w:r>
          </w:p>
        </w:tc>
      </w:tr>
      <w:tr w:rsidR="00C95729" w:rsidRPr="00C95729" w:rsidTr="00C95729">
        <w:trPr>
          <w:trHeight w:val="520"/>
          <w:jc w:val="center"/>
        </w:trPr>
        <w:tc>
          <w:tcPr>
            <w:tcW w:w="4000" w:type="dxa"/>
            <w:vMerge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3794489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146489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29787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3779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790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500276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18864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4142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101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PODKARPACKIE 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147644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5918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1268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47767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1877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3221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1713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432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  <w:tr w:rsidR="00C95729" w:rsidRPr="00C95729" w:rsidTr="00C95729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C95729" w:rsidRPr="00C95729" w:rsidRDefault="00C95729" w:rsidP="00C957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C95729" w:rsidRPr="00C95729" w:rsidRDefault="00C95729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9572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</w:tr>
    </w:tbl>
    <w:p w:rsidR="00C95729" w:rsidRPr="004C04C8" w:rsidRDefault="00C95729" w:rsidP="00C95729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8F07FF" w:rsidRDefault="008F07FF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7FF" w:rsidRDefault="002B7167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Przeciętna powierzchnia użytkowa mieszkania ogółem i w przeliczeniu na 1 osobę w 2012 r. </w:t>
      </w:r>
    </w:p>
    <w:tbl>
      <w:tblPr>
        <w:tblW w:w="6814" w:type="dxa"/>
        <w:jc w:val="center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1407"/>
        <w:gridCol w:w="1407"/>
      </w:tblGrid>
      <w:tr w:rsidR="002B7167" w:rsidRPr="002B7167" w:rsidTr="002B7167">
        <w:trPr>
          <w:trHeight w:val="255"/>
          <w:jc w:val="center"/>
        </w:trPr>
        <w:tc>
          <w:tcPr>
            <w:tcW w:w="400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1407" w:type="dxa"/>
            <w:shd w:val="clear" w:color="auto" w:fill="808080" w:themeFill="background1" w:themeFillShade="80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Przeciętna powierzchnia użytkowa</w:t>
            </w: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 mieszkania</w:t>
            </w:r>
          </w:p>
        </w:tc>
        <w:tc>
          <w:tcPr>
            <w:tcW w:w="1407" w:type="dxa"/>
            <w:shd w:val="clear" w:color="auto" w:fill="808080" w:themeFill="background1" w:themeFillShade="80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Przeciętna powierzchnia użytkowa mieszkania n</w:t>
            </w: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a 1 osobę</w:t>
            </w:r>
          </w:p>
        </w:tc>
      </w:tr>
      <w:tr w:rsidR="002B7167" w:rsidRPr="002B7167" w:rsidTr="002B7167">
        <w:trPr>
          <w:trHeight w:val="520"/>
          <w:jc w:val="center"/>
        </w:trPr>
        <w:tc>
          <w:tcPr>
            <w:tcW w:w="4000" w:type="dxa"/>
            <w:vMerge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407" w:type="dxa"/>
            <w:shd w:val="clear" w:color="auto" w:fill="D9D9D9" w:themeFill="background1" w:themeFillShade="D9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</w:t>
            </w: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1407" w:type="dxa"/>
            <w:shd w:val="clear" w:color="auto" w:fill="D9D9D9" w:themeFill="background1" w:themeFillShade="D9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</w:t>
            </w: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72,8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25,9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76,7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25,3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80,2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23,7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81,1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24,7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87,4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22,6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84,6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20,4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84,8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23,5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89,8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22,2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91,3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22,4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86,4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22,3</w:t>
            </w:r>
          </w:p>
        </w:tc>
      </w:tr>
      <w:tr w:rsidR="002B7167" w:rsidRPr="002B7167" w:rsidTr="00017741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95,7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23,1</w:t>
            </w:r>
          </w:p>
        </w:tc>
      </w:tr>
    </w:tbl>
    <w:p w:rsidR="00AE2E12" w:rsidRDefault="002B7167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AE2E12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</w:p>
    <w:p w:rsidR="004844A3" w:rsidRPr="004844A3" w:rsidRDefault="00AE2E12" w:rsidP="004844A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0"/>
        </w:rPr>
      </w:pPr>
      <w:r>
        <w:br w:type="page"/>
      </w:r>
      <w:r w:rsidR="004844A3" w:rsidRPr="004844A3">
        <w:rPr>
          <w:rFonts w:ascii="Times New Roman" w:eastAsiaTheme="majorEastAsia" w:hAnsi="Times New Roman" w:cs="Times New Roman"/>
          <w:b/>
          <w:sz w:val="24"/>
          <w:szCs w:val="20"/>
        </w:rPr>
        <w:lastRenderedPageBreak/>
        <w:t xml:space="preserve">Noclegi udzielone turystom w 2012 r. </w:t>
      </w:r>
    </w:p>
    <w:tbl>
      <w:tblPr>
        <w:tblW w:w="4885" w:type="pct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1153"/>
        <w:gridCol w:w="1441"/>
        <w:gridCol w:w="1440"/>
        <w:gridCol w:w="1727"/>
        <w:gridCol w:w="1508"/>
      </w:tblGrid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Jednostka terytorialna</w:t>
            </w:r>
          </w:p>
        </w:tc>
        <w:tc>
          <w:tcPr>
            <w:tcW w:w="63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udzielone noclegi</w:t>
            </w:r>
          </w:p>
        </w:tc>
        <w:tc>
          <w:tcPr>
            <w:tcW w:w="78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noclegi udzielone turystom zagranicznym</w:t>
            </w:r>
          </w:p>
        </w:tc>
        <w:tc>
          <w:tcPr>
            <w:tcW w:w="78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miejsca noclegowe</w:t>
            </w:r>
          </w:p>
        </w:tc>
        <w:tc>
          <w:tcPr>
            <w:tcW w:w="94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udzielone noclegi turystom zagranicznym do miejsc noclegowych</w:t>
            </w:r>
          </w:p>
        </w:tc>
        <w:tc>
          <w:tcPr>
            <w:tcW w:w="82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</w:pPr>
            <w:r w:rsidRPr="004844A3">
              <w:rPr>
                <w:rFonts w:ascii="Calibri" w:eastAsia="Times New Roman" w:hAnsi="Calibri" w:cs="Times New Roman"/>
                <w:b/>
                <w:color w:val="FFFFFF" w:themeColor="background1"/>
                <w:lang w:eastAsia="pl-PL"/>
              </w:rPr>
              <w:t>udzielone noclegi do miejsc noclegowych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62014890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11876599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675433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17,6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91,8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6148480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550614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69332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7,9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88,7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2284453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147661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24205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6,1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94,4</w:t>
            </w:r>
          </w:p>
        </w:tc>
      </w:tr>
      <w:tr w:rsidR="004844A3" w:rsidRPr="004844A3" w:rsidTr="00150190">
        <w:trPr>
          <w:trHeight w:val="6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428979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69884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4687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14,9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91,5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3380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28,2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7,9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2261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33,7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833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46,3</w:t>
            </w:r>
          </w:p>
        </w:tc>
      </w:tr>
      <w:tr w:rsidR="004844A3" w:rsidRPr="004844A3" w:rsidTr="00150190">
        <w:trPr>
          <w:trHeight w:val="300"/>
        </w:trPr>
        <w:tc>
          <w:tcPr>
            <w:tcW w:w="10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4844A3" w:rsidRPr="004844A3" w:rsidRDefault="004844A3" w:rsidP="004844A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4844A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223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4844A3" w:rsidRPr="004844A3" w:rsidRDefault="004844A3" w:rsidP="004844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4844A3">
              <w:rPr>
                <w:rFonts w:ascii="Calibri" w:hAnsi="Calibri" w:cs="Calibri"/>
                <w:color w:val="000000"/>
              </w:rPr>
              <w:t>8,3</w:t>
            </w:r>
          </w:p>
        </w:tc>
      </w:tr>
    </w:tbl>
    <w:p w:rsidR="008F07FF" w:rsidRDefault="004844A3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844A3">
        <w:rPr>
          <w:rFonts w:ascii="Times New Roman" w:eastAsiaTheme="majorEastAsia" w:hAnsi="Times New Roman" w:cs="Times New Roman"/>
          <w:sz w:val="20"/>
          <w:szCs w:val="20"/>
        </w:rPr>
        <w:t>Źródło: Opracowanie własne na podstawie Banku Danych Lokalnych GUS</w:t>
      </w:r>
    </w:p>
    <w:p w:rsidR="004844A3" w:rsidRPr="00AE2E12" w:rsidRDefault="004844A3" w:rsidP="004844A3">
      <w:pPr>
        <w:jc w:val="center"/>
      </w:pPr>
    </w:p>
    <w:p w:rsidR="008F07FF" w:rsidRDefault="002B7167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Liczba i powierzchnia użytkowa budynków oddanych do użytkowania w 2012 r. </w:t>
      </w:r>
    </w:p>
    <w:tbl>
      <w:tblPr>
        <w:tblW w:w="0" w:type="auto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6"/>
        <w:gridCol w:w="852"/>
        <w:gridCol w:w="1208"/>
        <w:gridCol w:w="1497"/>
        <w:gridCol w:w="1441"/>
        <w:gridCol w:w="1730"/>
      </w:tblGrid>
      <w:tr w:rsidR="002B7167" w:rsidRPr="002B7167" w:rsidTr="00BD0496">
        <w:trPr>
          <w:trHeight w:val="520"/>
        </w:trPr>
        <w:tc>
          <w:tcPr>
            <w:tcW w:w="0" w:type="auto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557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liczba</w:t>
            </w:r>
          </w:p>
        </w:tc>
        <w:tc>
          <w:tcPr>
            <w:tcW w:w="3171" w:type="dxa"/>
            <w:gridSpan w:val="2"/>
            <w:shd w:val="clear" w:color="auto" w:fill="808080" w:themeFill="background1" w:themeFillShade="80"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powierzchnia użytkowa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mieszkalne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niemieszkalne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mieszkalnych</w:t>
            </w:r>
          </w:p>
        </w:tc>
        <w:tc>
          <w:tcPr>
            <w:tcW w:w="0" w:type="auto"/>
            <w:shd w:val="clear" w:color="auto" w:fill="808080" w:themeFill="background1" w:themeFillShade="80"/>
            <w:noWrap/>
            <w:vAlign w:val="center"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niemieszkalnych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vMerge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bud.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bud.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bud.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</w:t>
            </w: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</w:t>
            </w:r>
            <w:r w:rsidRPr="002B716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99908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77279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22629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15082038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11812150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16995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12859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4136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2219970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2071080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5611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4470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1141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728398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592373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1918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1577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341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292128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312754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17214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11460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2621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1194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6583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7834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2545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791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2641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1040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1361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139</w:t>
            </w:r>
          </w:p>
        </w:tc>
      </w:tr>
      <w:tr w:rsidR="002B7167" w:rsidRPr="002B7167" w:rsidTr="00BD0496">
        <w:trPr>
          <w:trHeight w:val="255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:rsidR="002B7167" w:rsidRPr="002B7167" w:rsidRDefault="002B7167" w:rsidP="002B71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1463</w:t>
            </w:r>
          </w:p>
        </w:tc>
        <w:tc>
          <w:tcPr>
            <w:tcW w:w="0" w:type="auto"/>
            <w:shd w:val="clear" w:color="auto" w:fill="F2F2F2" w:themeFill="background1" w:themeFillShade="F2"/>
            <w:noWrap/>
            <w:vAlign w:val="bottom"/>
            <w:hideMark/>
          </w:tcPr>
          <w:p w:rsidR="002B7167" w:rsidRPr="002B7167" w:rsidRDefault="002B7167" w:rsidP="002B71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B716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462</w:t>
            </w:r>
          </w:p>
        </w:tc>
      </w:tr>
    </w:tbl>
    <w:p w:rsidR="004844A3" w:rsidRPr="004844A3" w:rsidRDefault="002B7167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4844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B7167" w:rsidRDefault="00940EFC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Nowe mieszkania oddane do użytkowania w 2012 r. </w:t>
      </w:r>
    </w:p>
    <w:tbl>
      <w:tblPr>
        <w:tblW w:w="10236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8"/>
        <w:gridCol w:w="1208"/>
        <w:gridCol w:w="889"/>
        <w:gridCol w:w="1407"/>
        <w:gridCol w:w="1067"/>
        <w:gridCol w:w="763"/>
        <w:gridCol w:w="1314"/>
      </w:tblGrid>
      <w:tr w:rsidR="00940EFC" w:rsidRPr="00940EFC" w:rsidTr="00BD0496">
        <w:trPr>
          <w:trHeight w:val="255"/>
        </w:trPr>
        <w:tc>
          <w:tcPr>
            <w:tcW w:w="3588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504" w:type="dxa"/>
            <w:gridSpan w:val="3"/>
            <w:shd w:val="clear" w:color="auto" w:fill="808080" w:themeFill="background1" w:themeFillShade="80"/>
            <w:noWrap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Dane bezwzględne</w:t>
            </w:r>
          </w:p>
        </w:tc>
        <w:tc>
          <w:tcPr>
            <w:tcW w:w="3144" w:type="dxa"/>
            <w:gridSpan w:val="3"/>
            <w:shd w:val="clear" w:color="auto" w:fill="808080" w:themeFill="background1" w:themeFillShade="80"/>
          </w:tcPr>
          <w:p w:rsidR="00940EFC" w:rsidRPr="00940EFC" w:rsidRDefault="00BD0496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Wskaźniki liczby mieszkańców do:</w:t>
            </w:r>
          </w:p>
        </w:tc>
      </w:tr>
      <w:tr w:rsidR="00BD0496" w:rsidRPr="00940EFC" w:rsidTr="00BD0496">
        <w:trPr>
          <w:trHeight w:val="1220"/>
        </w:trPr>
        <w:tc>
          <w:tcPr>
            <w:tcW w:w="3588" w:type="dxa"/>
            <w:vMerge/>
            <w:shd w:val="clear" w:color="auto" w:fill="808080" w:themeFill="background1" w:themeFillShade="80"/>
            <w:vAlign w:val="center"/>
            <w:hideMark/>
          </w:tcPr>
          <w:p w:rsidR="00BD0496" w:rsidRPr="00940EFC" w:rsidRDefault="00BD0496" w:rsidP="0094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208" w:type="dxa"/>
            <w:shd w:val="clear" w:color="auto" w:fill="D9D9D9" w:themeFill="background1" w:themeFillShade="D9"/>
            <w:noWrap/>
            <w:vAlign w:val="center"/>
            <w:hideMark/>
          </w:tcPr>
          <w:p w:rsidR="00BD0496" w:rsidRPr="00BD0496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Liczba mieszkań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vAlign w:val="center"/>
            <w:hideMark/>
          </w:tcPr>
          <w:p w:rsidR="00BD0496" w:rsidRPr="00940EFC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Liczba izb</w:t>
            </w:r>
          </w:p>
        </w:tc>
        <w:tc>
          <w:tcPr>
            <w:tcW w:w="1407" w:type="dxa"/>
            <w:shd w:val="clear" w:color="auto" w:fill="D9D9D9" w:themeFill="background1" w:themeFillShade="D9"/>
            <w:noWrap/>
            <w:vAlign w:val="center"/>
            <w:hideMark/>
          </w:tcPr>
          <w:p w:rsidR="00BD0496" w:rsidRPr="00940EFC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M</w:t>
            </w: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powierzchni użytkowej</w:t>
            </w:r>
          </w:p>
        </w:tc>
        <w:tc>
          <w:tcPr>
            <w:tcW w:w="1067" w:type="dxa"/>
            <w:shd w:val="clear" w:color="auto" w:fill="D9D9D9" w:themeFill="background1" w:themeFillShade="D9"/>
            <w:vAlign w:val="center"/>
          </w:tcPr>
          <w:p w:rsidR="00BD0496" w:rsidRPr="00BD0496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Liczby mieszkań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BD0496" w:rsidRPr="00BD0496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Liczby izb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:rsidR="00BD0496" w:rsidRPr="00BD0496" w:rsidRDefault="00BD0496" w:rsidP="00BD04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powierzchni użytkowej w m</w:t>
            </w:r>
            <w:r w:rsidRPr="00BD0496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152904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640043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15650743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21338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98246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2286724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*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6526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31669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740381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3049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13338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297876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784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17366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486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Cmolas (2)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2621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 (3)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291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6583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 (2)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2697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472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 (2)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2641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376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 (2)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1361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651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940EFC" w:rsidRPr="00940EFC" w:rsidTr="00BD0496">
        <w:trPr>
          <w:trHeight w:val="255"/>
        </w:trPr>
        <w:tc>
          <w:tcPr>
            <w:tcW w:w="3588" w:type="dxa"/>
            <w:shd w:val="clear" w:color="auto" w:fill="D9D9D9" w:themeFill="background1" w:themeFillShade="D9"/>
            <w:vAlign w:val="center"/>
            <w:hideMark/>
          </w:tcPr>
          <w:p w:rsidR="00940EFC" w:rsidRPr="00940EFC" w:rsidRDefault="00940EFC" w:rsidP="00940E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 (2) *</w:t>
            </w:r>
          </w:p>
        </w:tc>
        <w:tc>
          <w:tcPr>
            <w:tcW w:w="1208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89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1407" w:type="dxa"/>
            <w:shd w:val="clear" w:color="auto" w:fill="F2F2F2" w:themeFill="background1" w:themeFillShade="F2"/>
            <w:noWrap/>
            <w:vAlign w:val="bottom"/>
            <w:hideMark/>
          </w:tcPr>
          <w:p w:rsidR="00940EFC" w:rsidRPr="00940EFC" w:rsidRDefault="00940EFC" w:rsidP="00940E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40E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1463</w:t>
            </w:r>
          </w:p>
        </w:tc>
        <w:tc>
          <w:tcPr>
            <w:tcW w:w="1067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544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314" w:type="dxa"/>
            <w:shd w:val="clear" w:color="auto" w:fill="F2F2F2" w:themeFill="background1" w:themeFillShade="F2"/>
            <w:vAlign w:val="bottom"/>
          </w:tcPr>
          <w:p w:rsidR="00940EFC" w:rsidRDefault="00940EFC" w:rsidP="00940EF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</w:tbl>
    <w:p w:rsidR="008F07FF" w:rsidRPr="00AE2E12" w:rsidRDefault="00AE2E12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CD1FA4" w:rsidRDefault="0085521B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Współczynnik</w:t>
      </w:r>
      <w:r w:rsidR="007831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3146">
        <w:rPr>
          <w:rFonts w:ascii="Times New Roman" w:hAnsi="Times New Roman" w:cs="Times New Roman"/>
          <w:b/>
          <w:sz w:val="24"/>
          <w:szCs w:val="24"/>
        </w:rPr>
        <w:t>skolaryzacji</w:t>
      </w:r>
      <w:proofErr w:type="spellEnd"/>
      <w:r w:rsidR="00783146">
        <w:rPr>
          <w:rFonts w:ascii="Times New Roman" w:hAnsi="Times New Roman" w:cs="Times New Roman"/>
          <w:b/>
          <w:sz w:val="24"/>
          <w:szCs w:val="24"/>
        </w:rPr>
        <w:t xml:space="preserve"> brutto </w:t>
      </w:r>
    </w:p>
    <w:tbl>
      <w:tblPr>
        <w:tblW w:w="7913" w:type="dxa"/>
        <w:jc w:val="center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950"/>
        <w:gridCol w:w="948"/>
        <w:gridCol w:w="1103"/>
        <w:gridCol w:w="912"/>
      </w:tblGrid>
      <w:tr w:rsidR="0085521B" w:rsidRPr="0085521B" w:rsidTr="0085521B">
        <w:trPr>
          <w:trHeight w:val="255"/>
          <w:jc w:val="center"/>
        </w:trPr>
        <w:tc>
          <w:tcPr>
            <w:tcW w:w="400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913" w:type="dxa"/>
            <w:gridSpan w:val="4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współczynnik </w:t>
            </w:r>
            <w:proofErr w:type="spellStart"/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skolaryzacji</w:t>
            </w:r>
            <w:proofErr w:type="spellEnd"/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 brutto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vMerge/>
            <w:shd w:val="clear" w:color="auto" w:fill="808080" w:themeFill="background1" w:themeFillShade="80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898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szkoły podstawowe</w:t>
            </w:r>
          </w:p>
        </w:tc>
        <w:tc>
          <w:tcPr>
            <w:tcW w:w="2015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gimnazja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vMerge/>
            <w:shd w:val="clear" w:color="auto" w:fill="808080" w:themeFill="background1" w:themeFillShade="80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950" w:type="dxa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948" w:type="dxa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103" w:type="dxa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912" w:type="dxa"/>
            <w:shd w:val="clear" w:color="auto" w:fill="808080" w:themeFill="background1" w:themeFillShade="80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vMerge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950" w:type="dxa"/>
            <w:shd w:val="clear" w:color="auto" w:fill="D9D9D9" w:themeFill="background1" w:themeFillShade="D9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948" w:type="dxa"/>
            <w:shd w:val="clear" w:color="auto" w:fill="D9D9D9" w:themeFill="background1" w:themeFillShade="D9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103" w:type="dxa"/>
            <w:shd w:val="clear" w:color="auto" w:fill="D9D9D9" w:themeFill="background1" w:themeFillShade="D9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912" w:type="dxa"/>
            <w:shd w:val="clear" w:color="auto" w:fill="D9D9D9" w:themeFill="background1" w:themeFillShade="D9"/>
            <w:noWrap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%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99,64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99,15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101,26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99,71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98,64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96,76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99,83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97,07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PODKARPACKIE 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97,77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95,85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98,66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95,93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98,13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96,67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98,53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96,49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95,91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90,34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93,10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89,55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96,77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88,18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96,89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92,00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97,05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90,36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93,17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92,56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95,14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86,41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91,52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87,91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Niwiska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93,28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88,05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90,68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81,53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94,29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93,90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95,25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88,93</w:t>
            </w:r>
          </w:p>
        </w:tc>
      </w:tr>
      <w:tr w:rsidR="0085521B" w:rsidRPr="0085521B" w:rsidTr="0085521B">
        <w:trPr>
          <w:trHeight w:val="255"/>
          <w:jc w:val="center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85521B" w:rsidRPr="0085521B" w:rsidRDefault="0085521B" w:rsidP="008552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950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96,14</w:t>
            </w:r>
          </w:p>
        </w:tc>
        <w:tc>
          <w:tcPr>
            <w:tcW w:w="948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97,52</w:t>
            </w:r>
          </w:p>
        </w:tc>
        <w:tc>
          <w:tcPr>
            <w:tcW w:w="1103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90,91</w:t>
            </w:r>
          </w:p>
        </w:tc>
        <w:tc>
          <w:tcPr>
            <w:tcW w:w="912" w:type="dxa"/>
            <w:shd w:val="clear" w:color="auto" w:fill="F2F2F2" w:themeFill="background1" w:themeFillShade="F2"/>
            <w:noWrap/>
            <w:vAlign w:val="bottom"/>
            <w:hideMark/>
          </w:tcPr>
          <w:p w:rsidR="0085521B" w:rsidRPr="0085521B" w:rsidRDefault="0085521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5521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86,67</w:t>
            </w:r>
          </w:p>
        </w:tc>
      </w:tr>
    </w:tbl>
    <w:p w:rsidR="0085521B" w:rsidRPr="004F56B1" w:rsidRDefault="0085521B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u </w:t>
      </w:r>
      <w:r w:rsidR="00AE2E12">
        <w:rPr>
          <w:rFonts w:ascii="Times New Roman" w:eastAsiaTheme="majorEastAsia" w:hAnsi="Times New Roman" w:cs="Times New Roman"/>
          <w:sz w:val="20"/>
          <w:szCs w:val="20"/>
        </w:rPr>
        <w:t>Danych Lokalnych GUS</w:t>
      </w:r>
      <w:r w:rsidR="004844A3">
        <w:rPr>
          <w:rFonts w:ascii="Times New Roman" w:eastAsiaTheme="majorEastAsia" w:hAnsi="Times New Roman" w:cs="Times New Roman"/>
          <w:sz w:val="20"/>
          <w:szCs w:val="20"/>
        </w:rPr>
        <w:br w:type="page"/>
      </w:r>
    </w:p>
    <w:p w:rsidR="0085521B" w:rsidRDefault="0085521B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Obowiązkowo uczący się języka obcego, jako odsetek ogółu uczniów </w:t>
      </w:r>
    </w:p>
    <w:tbl>
      <w:tblPr>
        <w:tblStyle w:val="Tabela-Siatka"/>
        <w:tblW w:w="7125" w:type="dxa"/>
        <w:jc w:val="center"/>
        <w:tblInd w:w="-8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"/>
        <w:gridCol w:w="3135"/>
        <w:gridCol w:w="986"/>
        <w:gridCol w:w="986"/>
        <w:gridCol w:w="1012"/>
        <w:gridCol w:w="986"/>
      </w:tblGrid>
      <w:tr w:rsidR="00E261F4" w:rsidRPr="00E261F4" w:rsidTr="00E261F4">
        <w:trPr>
          <w:trHeight w:val="300"/>
          <w:jc w:val="center"/>
        </w:trPr>
        <w:tc>
          <w:tcPr>
            <w:tcW w:w="3155" w:type="dxa"/>
            <w:gridSpan w:val="2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E261F4" w:rsidRDefault="00E261F4" w:rsidP="00E261F4">
            <w:pPr>
              <w:jc w:val="center"/>
              <w:rPr>
                <w:rFonts w:ascii="Calibri" w:eastAsia="Times New Roman" w:hAnsi="Calibri" w:cs="Calibri"/>
                <w:color w:val="FFFFFF" w:themeColor="background1"/>
                <w:lang w:eastAsia="pl-PL"/>
              </w:rPr>
            </w:pPr>
          </w:p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  <w:t>Jednostka terytorialna</w:t>
            </w:r>
          </w:p>
        </w:tc>
        <w:tc>
          <w:tcPr>
            <w:tcW w:w="1972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  <w:t>Szkoły podstawowe</w:t>
            </w:r>
          </w:p>
        </w:tc>
        <w:tc>
          <w:tcPr>
            <w:tcW w:w="1998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b/>
                <w:color w:val="FFFFFF" w:themeColor="background1"/>
                <w:lang w:eastAsia="pl-PL"/>
              </w:rPr>
              <w:t>Gimnazja</w:t>
            </w:r>
          </w:p>
        </w:tc>
      </w:tr>
      <w:tr w:rsidR="00E261F4" w:rsidRPr="00E261F4" w:rsidTr="00E261F4">
        <w:trPr>
          <w:trHeight w:val="300"/>
          <w:jc w:val="center"/>
        </w:trPr>
        <w:tc>
          <w:tcPr>
            <w:tcW w:w="3155" w:type="dxa"/>
            <w:gridSpan w:val="2"/>
            <w:vMerge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2008</w:t>
            </w:r>
          </w:p>
        </w:tc>
        <w:tc>
          <w:tcPr>
            <w:tcW w:w="986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1012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2008</w:t>
            </w:r>
          </w:p>
        </w:tc>
        <w:tc>
          <w:tcPr>
            <w:tcW w:w="986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2012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POLSKA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103,07%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100,37%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123,18%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172,99%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Region wschodni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108,00%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100,24%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126,24%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178,14%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PODKARPACKIE *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109,96%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100,47%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122,30%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179,39%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Podregion 35 - rzeszowski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106,98%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100,69%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121,30%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178,82%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Powiat kolbuszowski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116,85%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99,19%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129,19%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190,42%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Cmolas (2)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116,28%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100,00%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118,63%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200,00%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Kolbuszowa (3)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128,74%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97,81%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131,21%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195,63%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Majdan Królewski (2)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111,97%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100,00%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127,51%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200,00%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Niwiska (2)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97,49%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100,00%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121,67%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200,00%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Raniżów (2)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112,77%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100,00%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163,45%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131,73%</w:t>
            </w:r>
          </w:p>
        </w:tc>
      </w:tr>
      <w:tr w:rsidR="00E261F4" w:rsidRPr="00E261F4" w:rsidTr="00E261F4">
        <w:trPr>
          <w:gridBefore w:val="1"/>
          <w:wBefore w:w="20" w:type="dxa"/>
          <w:trHeight w:val="300"/>
          <w:jc w:val="center"/>
        </w:trPr>
        <w:tc>
          <w:tcPr>
            <w:tcW w:w="3135" w:type="dxa"/>
            <w:shd w:val="clear" w:color="auto" w:fill="D9D9D9" w:themeFill="background1" w:themeFillShade="D9"/>
            <w:noWrap/>
            <w:vAlign w:val="center"/>
            <w:hideMark/>
          </w:tcPr>
          <w:p w:rsidR="00E261F4" w:rsidRPr="00E261F4" w:rsidRDefault="00E261F4" w:rsidP="00755CDB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Dzikowiec (2) *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107,39%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100,00%</w:t>
            </w:r>
          </w:p>
        </w:tc>
        <w:tc>
          <w:tcPr>
            <w:tcW w:w="1012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108,97%</w:t>
            </w:r>
          </w:p>
        </w:tc>
        <w:tc>
          <w:tcPr>
            <w:tcW w:w="986" w:type="dxa"/>
            <w:noWrap/>
            <w:vAlign w:val="center"/>
            <w:hideMark/>
          </w:tcPr>
          <w:p w:rsidR="00E261F4" w:rsidRPr="00E261F4" w:rsidRDefault="00E261F4" w:rsidP="00E261F4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261F4">
              <w:rPr>
                <w:rFonts w:ascii="Calibri" w:eastAsia="Times New Roman" w:hAnsi="Calibri" w:cs="Calibri"/>
                <w:color w:val="000000"/>
                <w:lang w:eastAsia="pl-PL"/>
              </w:rPr>
              <w:t>198,29%</w:t>
            </w:r>
          </w:p>
        </w:tc>
      </w:tr>
    </w:tbl>
    <w:p w:rsidR="0085521B" w:rsidRDefault="004F56B1" w:rsidP="00AE2E12">
      <w:pPr>
        <w:jc w:val="center"/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4844A3" w:rsidRPr="004F56B1" w:rsidRDefault="004844A3" w:rsidP="00AE2E12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E261F4" w:rsidRDefault="00E261F4" w:rsidP="004844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Odsetek szkół posiadających komputery z dostępem do Internetu do użytku uczniów i uczniowie przypadający na 1 komputer w 2012r. </w:t>
      </w:r>
    </w:p>
    <w:tbl>
      <w:tblPr>
        <w:tblW w:w="95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126"/>
        <w:gridCol w:w="1701"/>
        <w:gridCol w:w="1984"/>
        <w:gridCol w:w="1642"/>
      </w:tblGrid>
      <w:tr w:rsidR="00E261F4" w:rsidRPr="00E261F4" w:rsidTr="00755CDB">
        <w:trPr>
          <w:trHeight w:val="255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udział % szkół wyposażonych w komputery przeznaczone do użytku uczniów z dostępem do Internetu</w:t>
            </w:r>
          </w:p>
        </w:tc>
        <w:tc>
          <w:tcPr>
            <w:tcW w:w="36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uczniowie przypadający na 1 komputer z dostępem do Internetu przeznaczony do użytku uczniów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szkoły podstawowe dla dzieci i młodzieży bez specjalnych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gimnazja dla dzieci i młodzieży bez specjalnych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szkoły podstawowe dla dzieci i młodzieży bez specjalnych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gimnazja dla dzieci i młodzieży bez specjalnych</w:t>
            </w:r>
          </w:p>
        </w:tc>
      </w:tr>
      <w:tr w:rsidR="00755CDB" w:rsidRPr="00755CDB" w:rsidTr="00755CDB">
        <w:trPr>
          <w:trHeight w:val="520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CDB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5CDB" w:rsidRPr="00E261F4" w:rsidRDefault="00755CDB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5CDB" w:rsidRPr="00E261F4" w:rsidRDefault="00755CDB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5CDB" w:rsidRPr="00E261F4" w:rsidRDefault="00755CDB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755CDB" w:rsidRPr="00E261F4" w:rsidRDefault="00755CDB" w:rsidP="00E261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94,92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81,79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10,02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10,17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94,51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8,21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9,47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80,41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7,55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8,66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8,05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9,95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E261F4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7,65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11,53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85,71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8,94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10,11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18,11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5,13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18,37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6,42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16,92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6,92</w:t>
            </w:r>
          </w:p>
        </w:tc>
      </w:tr>
      <w:tr w:rsidR="00755CDB" w:rsidRPr="00E261F4" w:rsidTr="00755CDB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261F4" w:rsidRPr="00E261F4" w:rsidRDefault="00755CDB" w:rsidP="00E261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9,02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1F4" w:rsidRPr="00E261F4" w:rsidRDefault="00E261F4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61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5,71</w:t>
            </w:r>
          </w:p>
        </w:tc>
      </w:tr>
    </w:tbl>
    <w:p w:rsidR="00E261F4" w:rsidRPr="004844A3" w:rsidRDefault="004F56B1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  <w:r w:rsidR="004844A3">
        <w:br w:type="page"/>
      </w:r>
    </w:p>
    <w:p w:rsidR="00755CDB" w:rsidRDefault="00755CDB" w:rsidP="00EE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Uczniowie przypadający na 1 komputer z dostępem do Internetu przeznaczony do użytku uczniów w 2012r. </w:t>
      </w:r>
    </w:p>
    <w:tbl>
      <w:tblPr>
        <w:tblW w:w="9436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5"/>
        <w:gridCol w:w="3717"/>
        <w:gridCol w:w="3044"/>
      </w:tblGrid>
      <w:tr w:rsidR="00755CDB" w:rsidRPr="00755CDB" w:rsidTr="00755CDB">
        <w:trPr>
          <w:trHeight w:val="255"/>
        </w:trPr>
        <w:tc>
          <w:tcPr>
            <w:tcW w:w="2675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6761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uczniowie przypadający na 1 komputer z dostępem do Internetu przeznaczony do użytku uczniów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vMerge/>
            <w:shd w:val="clear" w:color="auto" w:fill="808080" w:themeFill="background1" w:themeFillShade="80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717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szkoły podstawowe dla dzieci i młodzieży bez specjalnych</w:t>
            </w:r>
          </w:p>
        </w:tc>
        <w:tc>
          <w:tcPr>
            <w:tcW w:w="3044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gimnazja dla dzieci i młodzieży bez specjalnych</w:t>
            </w:r>
          </w:p>
        </w:tc>
      </w:tr>
      <w:tr w:rsidR="00755CDB" w:rsidRPr="00755CDB" w:rsidTr="00755CDB">
        <w:trPr>
          <w:trHeight w:val="520"/>
        </w:trPr>
        <w:tc>
          <w:tcPr>
            <w:tcW w:w="2675" w:type="dxa"/>
            <w:vMerge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3717" w:type="dxa"/>
            <w:shd w:val="clear" w:color="auto" w:fill="D9D9D9" w:themeFill="background1" w:themeFillShade="D9"/>
            <w:noWrap/>
            <w:vAlign w:val="center"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3044" w:type="dxa"/>
            <w:shd w:val="clear" w:color="auto" w:fill="D9D9D9" w:themeFill="background1" w:themeFillShade="D9"/>
            <w:noWrap/>
            <w:vAlign w:val="center"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10,02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10,17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8,21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9,47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PODKARPACKIE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7,55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8,66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8,05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9,95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7,65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11,53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Cmolas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8,16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8,94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Kolbuszowa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10,11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18,11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Majdan Królewski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5,13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18,37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Niwiska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6,42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16,92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Raniżów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6,60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6,92</w:t>
            </w:r>
          </w:p>
        </w:tc>
      </w:tr>
      <w:tr w:rsidR="00755CDB" w:rsidRPr="00755CDB" w:rsidTr="00755CDB">
        <w:trPr>
          <w:trHeight w:val="255"/>
        </w:trPr>
        <w:tc>
          <w:tcPr>
            <w:tcW w:w="2675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Dzikowiec </w:t>
            </w:r>
          </w:p>
        </w:tc>
        <w:tc>
          <w:tcPr>
            <w:tcW w:w="3717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9,02</w:t>
            </w:r>
          </w:p>
        </w:tc>
        <w:tc>
          <w:tcPr>
            <w:tcW w:w="3044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5,71</w:t>
            </w:r>
          </w:p>
        </w:tc>
      </w:tr>
    </w:tbl>
    <w:p w:rsidR="004F56B1" w:rsidRDefault="004F56B1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p w:rsidR="004844A3" w:rsidRPr="004844A3" w:rsidRDefault="004844A3" w:rsidP="004844A3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755CDB" w:rsidRPr="00862A6F" w:rsidRDefault="00755CDB" w:rsidP="00755C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Przedszkola wraz z liczbą miejsc i dzieci uczęszczających </w:t>
      </w:r>
    </w:p>
    <w:tbl>
      <w:tblPr>
        <w:tblW w:w="9760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960"/>
        <w:gridCol w:w="960"/>
        <w:gridCol w:w="960"/>
        <w:gridCol w:w="960"/>
        <w:gridCol w:w="960"/>
        <w:gridCol w:w="960"/>
      </w:tblGrid>
      <w:tr w:rsidR="00755CDB" w:rsidRPr="00755CDB" w:rsidTr="00755CDB">
        <w:trPr>
          <w:trHeight w:val="255"/>
        </w:trPr>
        <w:tc>
          <w:tcPr>
            <w:tcW w:w="4000" w:type="dxa"/>
            <w:vMerge w:val="restart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1920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920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miejsca</w:t>
            </w:r>
          </w:p>
        </w:tc>
        <w:tc>
          <w:tcPr>
            <w:tcW w:w="1920" w:type="dxa"/>
            <w:gridSpan w:val="2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dzieci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vMerge/>
            <w:shd w:val="clear" w:color="auto" w:fill="808080" w:themeFill="background1" w:themeFillShade="80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2005</w:t>
            </w:r>
          </w:p>
        </w:tc>
        <w:tc>
          <w:tcPr>
            <w:tcW w:w="960" w:type="dxa"/>
            <w:shd w:val="clear" w:color="auto" w:fill="808080" w:themeFill="background1" w:themeFillShade="80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2012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vMerge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ob.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ob.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msc</w:t>
            </w:r>
            <w:proofErr w:type="spellEnd"/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msc</w:t>
            </w:r>
            <w:proofErr w:type="spellEnd"/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osoba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7738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9823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686667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930223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654362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911507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Region wschodni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1130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1466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97247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131814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93936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130670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PODKARPACKIE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412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516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32186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42690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31082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42310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Podregion 35 - rzeszowski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10922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15362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10299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15391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755CDB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Powiat kolbuszowski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961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936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Cmolas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Kolbuszowa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616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534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601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Majdan Królewski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Raniżów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141</w:t>
            </w:r>
          </w:p>
        </w:tc>
      </w:tr>
      <w:tr w:rsidR="00755CDB" w:rsidRPr="00755CDB" w:rsidTr="00755CDB">
        <w:trPr>
          <w:trHeight w:val="255"/>
        </w:trPr>
        <w:tc>
          <w:tcPr>
            <w:tcW w:w="4000" w:type="dxa"/>
            <w:shd w:val="clear" w:color="auto" w:fill="D9D9D9" w:themeFill="background1" w:themeFillShade="D9"/>
            <w:vAlign w:val="center"/>
            <w:hideMark/>
          </w:tcPr>
          <w:p w:rsidR="00755CDB" w:rsidRPr="00755CDB" w:rsidRDefault="0068747D" w:rsidP="00755C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Dzikowiec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bottom"/>
            <w:hideMark/>
          </w:tcPr>
          <w:p w:rsidR="00755CDB" w:rsidRPr="00755CDB" w:rsidRDefault="00755CDB" w:rsidP="00755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55CD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</w:tr>
    </w:tbl>
    <w:p w:rsidR="00755CDB" w:rsidRPr="004F56B1" w:rsidRDefault="004F56B1" w:rsidP="004F56B1">
      <w:pPr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4C04C8">
        <w:rPr>
          <w:rFonts w:ascii="Times New Roman" w:eastAsiaTheme="majorEastAsia" w:hAnsi="Times New Roman" w:cs="Times New Roman"/>
          <w:sz w:val="20"/>
          <w:szCs w:val="20"/>
        </w:rPr>
        <w:t xml:space="preserve">Źródło: </w:t>
      </w:r>
      <w:r>
        <w:rPr>
          <w:rFonts w:ascii="Times New Roman" w:eastAsiaTheme="majorEastAsia" w:hAnsi="Times New Roman" w:cs="Times New Roman"/>
          <w:sz w:val="20"/>
          <w:szCs w:val="20"/>
        </w:rPr>
        <w:t xml:space="preserve">Opracowanie własne na podstawie </w:t>
      </w:r>
      <w:r w:rsidRPr="004C04C8">
        <w:rPr>
          <w:rFonts w:ascii="Times New Roman" w:eastAsiaTheme="majorEastAsia" w:hAnsi="Times New Roman" w:cs="Times New Roman"/>
          <w:sz w:val="20"/>
          <w:szCs w:val="20"/>
        </w:rPr>
        <w:t>Bank</w:t>
      </w:r>
      <w:r>
        <w:rPr>
          <w:rFonts w:ascii="Times New Roman" w:eastAsiaTheme="majorEastAsia" w:hAnsi="Times New Roman" w:cs="Times New Roman"/>
          <w:sz w:val="20"/>
          <w:szCs w:val="20"/>
        </w:rPr>
        <w:t>u Danych Lokalnych GUS</w:t>
      </w:r>
    </w:p>
    <w:sectPr w:rsidR="00755CDB" w:rsidRPr="004F56B1" w:rsidSect="00786639">
      <w:footerReference w:type="default" r:id="rId78"/>
      <w:pgSz w:w="11906" w:h="16838"/>
      <w:pgMar w:top="1417" w:right="1274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AFC" w:rsidRDefault="00923AFC" w:rsidP="00B34F65">
      <w:pPr>
        <w:spacing w:after="0" w:line="240" w:lineRule="auto"/>
      </w:pPr>
      <w:r>
        <w:separator/>
      </w:r>
    </w:p>
  </w:endnote>
  <w:endnote w:type="continuationSeparator" w:id="0">
    <w:p w:rsidR="00923AFC" w:rsidRDefault="00923AFC" w:rsidP="00B3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249584258"/>
      <w:docPartObj>
        <w:docPartGallery w:val="Page Numbers (Bottom of Page)"/>
        <w:docPartUnique/>
      </w:docPartObj>
    </w:sdtPr>
    <w:sdtEndPr/>
    <w:sdtContent>
      <w:p w:rsidR="00FD0ED8" w:rsidRDefault="00FD0ED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784CCE" w:rsidRPr="00784CCE">
          <w:rPr>
            <w:rFonts w:asciiTheme="majorHAnsi" w:eastAsiaTheme="majorEastAsia" w:hAnsiTheme="majorHAnsi" w:cstheme="majorBidi"/>
            <w:noProof/>
            <w:sz w:val="28"/>
            <w:szCs w:val="28"/>
          </w:rPr>
          <w:t>52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FD0ED8" w:rsidRDefault="00FD0E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AFC" w:rsidRDefault="00923AFC" w:rsidP="00B34F65">
      <w:pPr>
        <w:spacing w:after="0" w:line="240" w:lineRule="auto"/>
      </w:pPr>
      <w:r>
        <w:separator/>
      </w:r>
    </w:p>
  </w:footnote>
  <w:footnote w:type="continuationSeparator" w:id="0">
    <w:p w:rsidR="00923AFC" w:rsidRDefault="00923AFC" w:rsidP="00B34F65">
      <w:pPr>
        <w:spacing w:after="0" w:line="240" w:lineRule="auto"/>
      </w:pPr>
      <w:r>
        <w:continuationSeparator/>
      </w:r>
    </w:p>
  </w:footnote>
  <w:footnote w:id="1">
    <w:p w:rsidR="00FD0ED8" w:rsidRPr="00345E06" w:rsidRDefault="00FD0ED8">
      <w:pPr>
        <w:pStyle w:val="Tekstprzypisudolnego"/>
        <w:rPr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345E06">
        <w:rPr>
          <w:rFonts w:cstheme="minorHAnsi"/>
          <w:szCs w:val="18"/>
        </w:rPr>
        <w:t xml:space="preserve">Wiek produkcyjny - to </w:t>
      </w:r>
      <w:r w:rsidRPr="00345E06">
        <w:rPr>
          <w:rFonts w:cstheme="minorHAnsi"/>
          <w:color w:val="000000"/>
          <w:szCs w:val="18"/>
          <w:shd w:val="clear" w:color="auto" w:fill="FFFFFF"/>
        </w:rPr>
        <w:t>wiek zdolności do pracy, tj. dla mężczyzn grupa wieku 18-64 lata, dla kobiet - 18-59 lat.</w:t>
      </w:r>
    </w:p>
  </w:footnote>
  <w:footnote w:id="2">
    <w:p w:rsidR="00FD0ED8" w:rsidRDefault="00FD0ED8" w:rsidP="00AB6F4D">
      <w:pPr>
        <w:pStyle w:val="Tekstprzypisudolnego"/>
      </w:pPr>
      <w:r>
        <w:rPr>
          <w:rStyle w:val="Odwoanieprzypisudolnego"/>
        </w:rPr>
        <w:footnoteRef/>
      </w:r>
      <w:r>
        <w:t xml:space="preserve"> Wiek mobilny </w:t>
      </w:r>
      <w:r>
        <w:rPr>
          <w:rFonts w:cstheme="minorHAnsi"/>
        </w:rPr>
        <w:t>- j</w:t>
      </w:r>
      <w:r w:rsidRPr="00B34F65">
        <w:rPr>
          <w:rFonts w:cstheme="minorHAnsi"/>
        </w:rPr>
        <w:t xml:space="preserve">est to </w:t>
      </w:r>
      <w:r w:rsidRPr="00B34F65">
        <w:rPr>
          <w:rFonts w:cstheme="minorHAnsi"/>
          <w:color w:val="000000"/>
          <w:shd w:val="clear" w:color="auto" w:fill="FFFFFF"/>
        </w:rPr>
        <w:t>grupa wieku produkcyjnego obejmująca ludność w wieku 18-44 lata.</w:t>
      </w:r>
    </w:p>
  </w:footnote>
  <w:footnote w:id="3">
    <w:p w:rsidR="00FD0ED8" w:rsidRPr="00B34F65" w:rsidRDefault="00FD0ED8" w:rsidP="00AB6F4D">
      <w:pPr>
        <w:pStyle w:val="Tekstprzypisudolnego"/>
        <w:rPr>
          <w:rFonts w:cstheme="minorHAnsi"/>
          <w:color w:val="000000"/>
          <w:shd w:val="clear" w:color="auto" w:fill="FFFFFF"/>
        </w:rPr>
      </w:pPr>
      <w:r w:rsidRPr="00B34F65">
        <w:rPr>
          <w:rStyle w:val="Odwoanieprzypisudolnego"/>
          <w:rFonts w:cstheme="minorHAnsi"/>
        </w:rPr>
        <w:footnoteRef/>
      </w:r>
      <w:r w:rsidRPr="00B34F65">
        <w:rPr>
          <w:rFonts w:cstheme="minorHAnsi"/>
        </w:rPr>
        <w:t xml:space="preserve"> </w:t>
      </w:r>
      <w:r w:rsidRPr="00B34F65">
        <w:rPr>
          <w:rFonts w:cstheme="minorHAnsi"/>
          <w:color w:val="000000"/>
          <w:shd w:val="clear" w:color="auto" w:fill="FFFFFF"/>
        </w:rPr>
        <w:t xml:space="preserve">Wiek niemobilny </w:t>
      </w:r>
      <w:r>
        <w:rPr>
          <w:rFonts w:cstheme="minorHAnsi"/>
          <w:color w:val="000000"/>
          <w:shd w:val="clear" w:color="auto" w:fill="FFFFFF"/>
        </w:rPr>
        <w:t>-</w:t>
      </w:r>
      <w:r w:rsidRPr="00B34F65">
        <w:rPr>
          <w:rFonts w:cstheme="minorHAnsi"/>
          <w:color w:val="000000"/>
          <w:shd w:val="clear" w:color="auto" w:fill="FFFFFF"/>
        </w:rPr>
        <w:t xml:space="preserve"> jest to grupa wieku produkcyjnego obejmująca ludność w wieku: mężczyźni - 45-64 lata, kobiety - 45-59 lat.</w:t>
      </w:r>
    </w:p>
  </w:footnote>
  <w:footnote w:id="4">
    <w:p w:rsidR="00FD0ED8" w:rsidRDefault="00FD0ED8" w:rsidP="008335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Według obecnie obowiązującej w Polsce klasyfikacji podmiotów gospodarczych pod względem sekcji – klasyfikacji PKD2007 na </w:t>
      </w:r>
      <w:r>
        <w:rPr>
          <w:b/>
        </w:rPr>
        <w:t>sektor rolnictwo, leśnictwo, łowiectwo i rybactwo</w:t>
      </w:r>
      <w:r>
        <w:t xml:space="preserve"> składa się </w:t>
      </w:r>
      <w:r w:rsidRPr="00431D50">
        <w:rPr>
          <w:b/>
        </w:rPr>
        <w:t>sekcja A</w:t>
      </w:r>
      <w:r>
        <w:t xml:space="preserve"> (</w:t>
      </w:r>
      <w:r w:rsidRPr="00431D50">
        <w:t>Rolnictwo, leśnictwo, łowiectwo i rybactwo</w:t>
      </w:r>
      <w:r>
        <w:t xml:space="preserve">), na </w:t>
      </w:r>
      <w:r>
        <w:rPr>
          <w:b/>
        </w:rPr>
        <w:t>sektor przemysł i budownictwo</w:t>
      </w:r>
      <w:r>
        <w:t xml:space="preserve"> – </w:t>
      </w:r>
      <w:r w:rsidRPr="00431D50">
        <w:rPr>
          <w:b/>
        </w:rPr>
        <w:t>sekcja B</w:t>
      </w:r>
      <w:r>
        <w:t xml:space="preserve"> (</w:t>
      </w:r>
      <w:r w:rsidRPr="00431D50">
        <w:t>Górnictwo i wydobywanie</w:t>
      </w:r>
      <w:r>
        <w:t xml:space="preserve">), </w:t>
      </w:r>
      <w:r w:rsidRPr="00431D50">
        <w:rPr>
          <w:b/>
        </w:rPr>
        <w:t>sekcja C</w:t>
      </w:r>
      <w:r>
        <w:t xml:space="preserve"> (</w:t>
      </w:r>
      <w:r w:rsidRPr="00431D50">
        <w:t>Przetwórstwo przemysłowe</w:t>
      </w:r>
      <w:r>
        <w:t xml:space="preserve">), </w:t>
      </w:r>
      <w:r w:rsidRPr="00431D50">
        <w:rPr>
          <w:b/>
        </w:rPr>
        <w:t>sekcja D</w:t>
      </w:r>
      <w:r>
        <w:t xml:space="preserve"> (</w:t>
      </w:r>
      <w:r w:rsidRPr="00431D50">
        <w:t>Wytwarzanie i zaopatrywanie w energię elektryczną, gaz, parę wodną, gorącą wodę i powietrze do układów klimatyzacyjnych</w:t>
      </w:r>
      <w:r>
        <w:t xml:space="preserve">), </w:t>
      </w:r>
      <w:r w:rsidRPr="00431D50">
        <w:rPr>
          <w:b/>
        </w:rPr>
        <w:t>sekcja E</w:t>
      </w:r>
      <w:r>
        <w:t xml:space="preserve"> (</w:t>
      </w:r>
      <w:r w:rsidRPr="00431D50">
        <w:t>Dostawa wody; gospodarowanie ściekami i odpadami oraz działalność związana z rekultywacją</w:t>
      </w:r>
      <w:r>
        <w:t xml:space="preserve">) i </w:t>
      </w:r>
      <w:r w:rsidRPr="00AA1CBA">
        <w:rPr>
          <w:b/>
        </w:rPr>
        <w:t>sekcja F</w:t>
      </w:r>
      <w:r>
        <w:t xml:space="preserve"> (Budownictwo), na sektor </w:t>
      </w:r>
      <w:r>
        <w:rPr>
          <w:b/>
        </w:rPr>
        <w:t>pozostała działalność</w:t>
      </w:r>
      <w:r>
        <w:t xml:space="preserve"> (usługi) – </w:t>
      </w:r>
      <w:r w:rsidRPr="00A12D6B">
        <w:rPr>
          <w:b/>
        </w:rPr>
        <w:t>sekcja G</w:t>
      </w:r>
      <w:r>
        <w:t xml:space="preserve"> (</w:t>
      </w:r>
      <w:r w:rsidRPr="00A12D6B">
        <w:t>Handel hurtowy i detaliczny; naprawa pojazdów samochodowych, włączając motocykle</w:t>
      </w:r>
      <w:r>
        <w:t xml:space="preserve">), </w:t>
      </w:r>
      <w:r w:rsidRPr="00A12D6B">
        <w:rPr>
          <w:b/>
        </w:rPr>
        <w:t>sekcja H</w:t>
      </w:r>
      <w:r>
        <w:t xml:space="preserve"> (</w:t>
      </w:r>
      <w:r w:rsidRPr="00A12D6B">
        <w:t>Transport i gospodarka magazynowa</w:t>
      </w:r>
      <w:r>
        <w:t xml:space="preserve">), </w:t>
      </w:r>
      <w:r w:rsidRPr="00A12D6B">
        <w:rPr>
          <w:b/>
        </w:rPr>
        <w:t>sekcja I</w:t>
      </w:r>
      <w:r>
        <w:t xml:space="preserve"> (</w:t>
      </w:r>
      <w:r w:rsidRPr="00A12D6B">
        <w:t>Działalność związana z zakwaterowaniem i usługami gastronomicznymi</w:t>
      </w:r>
      <w:r>
        <w:t xml:space="preserve">), </w:t>
      </w:r>
      <w:r w:rsidRPr="00A12D6B">
        <w:rPr>
          <w:b/>
        </w:rPr>
        <w:t>sekcja J</w:t>
      </w:r>
      <w:r>
        <w:t xml:space="preserve"> (</w:t>
      </w:r>
      <w:r w:rsidRPr="00A12D6B">
        <w:t>Informacja i komunikacja</w:t>
      </w:r>
      <w:r>
        <w:t xml:space="preserve">), </w:t>
      </w:r>
      <w:r w:rsidRPr="00A12D6B">
        <w:rPr>
          <w:b/>
        </w:rPr>
        <w:t>sekcja K</w:t>
      </w:r>
      <w:r>
        <w:t xml:space="preserve"> (</w:t>
      </w:r>
      <w:r w:rsidRPr="00A12D6B">
        <w:t>Działalność finansowa i ubezpieczeniowa</w:t>
      </w:r>
      <w:r>
        <w:t xml:space="preserve">), </w:t>
      </w:r>
      <w:r w:rsidRPr="00A12D6B">
        <w:rPr>
          <w:b/>
        </w:rPr>
        <w:t>sekcja L</w:t>
      </w:r>
      <w:r>
        <w:t xml:space="preserve"> (</w:t>
      </w:r>
      <w:r w:rsidRPr="00A12D6B">
        <w:t>Działalność związana z obsługą rynku nieruchomości</w:t>
      </w:r>
      <w:r>
        <w:t xml:space="preserve">), </w:t>
      </w:r>
      <w:r w:rsidRPr="00A12D6B">
        <w:rPr>
          <w:b/>
        </w:rPr>
        <w:t>sekcja M</w:t>
      </w:r>
      <w:r>
        <w:t xml:space="preserve"> (</w:t>
      </w:r>
      <w:r w:rsidRPr="00A12D6B">
        <w:t>Działalność profesjonalna, naukowa i techniczna</w:t>
      </w:r>
      <w:r>
        <w:t xml:space="preserve">), </w:t>
      </w:r>
      <w:r w:rsidRPr="00A12D6B">
        <w:rPr>
          <w:b/>
        </w:rPr>
        <w:t>sekcja N</w:t>
      </w:r>
      <w:r>
        <w:t xml:space="preserve"> (</w:t>
      </w:r>
      <w:r w:rsidRPr="00A12D6B">
        <w:t>Działalność w zakresie usług administrowania i działalność wspierająca</w:t>
      </w:r>
      <w:r>
        <w:t xml:space="preserve">), </w:t>
      </w:r>
      <w:r w:rsidRPr="00A12D6B">
        <w:rPr>
          <w:b/>
        </w:rPr>
        <w:t>sekcja R</w:t>
      </w:r>
      <w:r>
        <w:t xml:space="preserve"> (</w:t>
      </w:r>
      <w:r w:rsidRPr="00A12D6B">
        <w:t>Działalność związana z kulturą, rozrywką i rekreacją</w:t>
      </w:r>
      <w:r>
        <w:t xml:space="preserve">), </w:t>
      </w:r>
      <w:r w:rsidRPr="00A12D6B">
        <w:rPr>
          <w:b/>
        </w:rPr>
        <w:t>sekcja S</w:t>
      </w:r>
      <w:r>
        <w:t xml:space="preserve"> (</w:t>
      </w:r>
      <w:r w:rsidRPr="00A12D6B">
        <w:t>Pozostała działalność usługowa</w:t>
      </w:r>
      <w:r>
        <w:t xml:space="preserve">), </w:t>
      </w:r>
      <w:r w:rsidRPr="00A12D6B">
        <w:rPr>
          <w:b/>
        </w:rPr>
        <w:t>sekcja O</w:t>
      </w:r>
      <w:r>
        <w:t xml:space="preserve"> (</w:t>
      </w:r>
      <w:r w:rsidRPr="00A12D6B">
        <w:t>Administracja publiczna i obrona narodowa; obowiązkowe zabezpieczenia społeczne</w:t>
      </w:r>
      <w:r>
        <w:t xml:space="preserve">), </w:t>
      </w:r>
      <w:r w:rsidRPr="00A12D6B">
        <w:rPr>
          <w:b/>
        </w:rPr>
        <w:t>sekcja P</w:t>
      </w:r>
      <w:r>
        <w:t xml:space="preserve"> (</w:t>
      </w:r>
      <w:r w:rsidRPr="00A12D6B">
        <w:t>Edukacja</w:t>
      </w:r>
      <w:r>
        <w:t xml:space="preserve">), </w:t>
      </w:r>
      <w:r w:rsidRPr="00A12D6B">
        <w:rPr>
          <w:b/>
        </w:rPr>
        <w:t>sekcja Q</w:t>
      </w:r>
      <w:r>
        <w:t xml:space="preserve"> (</w:t>
      </w:r>
      <w:r w:rsidRPr="00A12D6B">
        <w:t>Opieka zdrowotna i pomoc społeczna</w:t>
      </w:r>
      <w:r>
        <w:t>).</w:t>
      </w:r>
    </w:p>
  </w:footnote>
  <w:footnote w:id="5">
    <w:p w:rsidR="00FD0ED8" w:rsidRDefault="00FD0ED8">
      <w:pPr>
        <w:pStyle w:val="Tekstprzypisudolnego"/>
      </w:pPr>
      <w:r>
        <w:rPr>
          <w:rStyle w:val="Odwoanieprzypisudolnego"/>
        </w:rPr>
        <w:footnoteRef/>
      </w:r>
      <w:r>
        <w:t xml:space="preserve"> Źródło: sckdzikowiec.com.pl </w:t>
      </w:r>
    </w:p>
  </w:footnote>
  <w:footnote w:id="6">
    <w:p w:rsidR="00FD0ED8" w:rsidRDefault="00FD0ED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>Źródło: dzikowiec.itl.pl</w:t>
      </w:r>
    </w:p>
  </w:footnote>
  <w:footnote w:id="7">
    <w:p w:rsidR="00FD0ED8" w:rsidRDefault="00FD0ED8" w:rsidP="00C7293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F1767E">
        <w:rPr>
          <w:b/>
        </w:rPr>
        <w:t xml:space="preserve">Współczynnik </w:t>
      </w:r>
      <w:proofErr w:type="spellStart"/>
      <w:r w:rsidRPr="00F1767E">
        <w:rPr>
          <w:b/>
        </w:rPr>
        <w:t>skolaryzacji</w:t>
      </w:r>
      <w:proofErr w:type="spellEnd"/>
      <w:r w:rsidRPr="00F1767E">
        <w:rPr>
          <w:b/>
        </w:rPr>
        <w:t xml:space="preserve"> brutto</w:t>
      </w:r>
      <w:r>
        <w:t xml:space="preserve"> to „r</w:t>
      </w:r>
      <w:r w:rsidRPr="00F1767E">
        <w:t>elacja liczby osób uczących się (stan na początku roku szkolnego) na danym poziomie kształcenia (niezależnie od wieku) do liczby ludności (stan w dniu 31 XII) w grupie wieku określonej</w:t>
      </w:r>
      <w:r>
        <w:t>,</w:t>
      </w:r>
      <w:r w:rsidRPr="00F1767E">
        <w:t xml:space="preserve"> jako odpowiadająca t</w:t>
      </w:r>
      <w:r>
        <w:t xml:space="preserve">emu poziomowi nauczania”. </w:t>
      </w:r>
      <w:r w:rsidRPr="00F1767E">
        <w:rPr>
          <w:b/>
        </w:rPr>
        <w:t xml:space="preserve">Współczynnik </w:t>
      </w:r>
      <w:proofErr w:type="spellStart"/>
      <w:r w:rsidRPr="00F1767E">
        <w:rPr>
          <w:b/>
        </w:rPr>
        <w:t>skolaryzacji</w:t>
      </w:r>
      <w:proofErr w:type="spellEnd"/>
      <w:r w:rsidRPr="00F1767E">
        <w:rPr>
          <w:b/>
        </w:rPr>
        <w:t xml:space="preserve"> netto</w:t>
      </w:r>
      <w:r>
        <w:t xml:space="preserve"> to „r</w:t>
      </w:r>
      <w:r w:rsidRPr="00F1767E">
        <w:t>elacja liczby osób uczących się (stan na początku roku szkolnego) na danym poziomie kształcenia (w danej grupie wieku) do liczby ludności (stan w dniu 31 XII) w grupie wieku określonej</w:t>
      </w:r>
      <w:r>
        <w:t>,</w:t>
      </w:r>
      <w:r w:rsidRPr="00F1767E">
        <w:t xml:space="preserve"> jako odpowiadająca temu poziomowi nauczania</w:t>
      </w:r>
      <w:r>
        <w:t>”</w:t>
      </w:r>
      <w:r w:rsidRPr="00F1767E">
        <w:t>.</w:t>
      </w:r>
      <w:r>
        <w:t xml:space="preserve"> Źródło: </w:t>
      </w:r>
      <w:hyperlink r:id="rId1" w:history="1">
        <w:r w:rsidRPr="00670397">
          <w:rPr>
            <w:rStyle w:val="Hipercze"/>
            <w:color w:val="000000" w:themeColor="text1"/>
          </w:rPr>
          <w:t>www.stat.gov.pl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A49"/>
    <w:multiLevelType w:val="hybridMultilevel"/>
    <w:tmpl w:val="CB10AEF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BAD0BD5"/>
    <w:multiLevelType w:val="multilevel"/>
    <w:tmpl w:val="603410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D80B5E"/>
    <w:multiLevelType w:val="hybridMultilevel"/>
    <w:tmpl w:val="2C366C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4305"/>
    <w:multiLevelType w:val="hybridMultilevel"/>
    <w:tmpl w:val="BB2AE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8285E"/>
    <w:multiLevelType w:val="hybridMultilevel"/>
    <w:tmpl w:val="1FAC5DC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2A1F5D"/>
    <w:multiLevelType w:val="hybridMultilevel"/>
    <w:tmpl w:val="D4C4220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26556DF"/>
    <w:multiLevelType w:val="hybridMultilevel"/>
    <w:tmpl w:val="E8B64394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174C7A6B"/>
    <w:multiLevelType w:val="multilevel"/>
    <w:tmpl w:val="45A072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sz w:val="24"/>
      </w:rPr>
    </w:lvl>
  </w:abstractNum>
  <w:abstractNum w:abstractNumId="8">
    <w:nsid w:val="1C6331F7"/>
    <w:multiLevelType w:val="hybridMultilevel"/>
    <w:tmpl w:val="2012BFC8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225E24A7"/>
    <w:multiLevelType w:val="hybridMultilevel"/>
    <w:tmpl w:val="02166AF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37C7898"/>
    <w:multiLevelType w:val="hybridMultilevel"/>
    <w:tmpl w:val="7916D8C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CA2658"/>
    <w:multiLevelType w:val="hybridMultilevel"/>
    <w:tmpl w:val="7A56B5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94AEB"/>
    <w:multiLevelType w:val="hybridMultilevel"/>
    <w:tmpl w:val="E1C61E72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>
    <w:nsid w:val="288D75C9"/>
    <w:multiLevelType w:val="hybridMultilevel"/>
    <w:tmpl w:val="CAF4AC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AFF20D7"/>
    <w:multiLevelType w:val="hybridMultilevel"/>
    <w:tmpl w:val="32AA2D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E2177"/>
    <w:multiLevelType w:val="hybridMultilevel"/>
    <w:tmpl w:val="DC0C37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2EF169C"/>
    <w:multiLevelType w:val="hybridMultilevel"/>
    <w:tmpl w:val="27B6F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55414"/>
    <w:multiLevelType w:val="hybridMultilevel"/>
    <w:tmpl w:val="AB3ED58E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>
    <w:nsid w:val="49EE6965"/>
    <w:multiLevelType w:val="hybridMultilevel"/>
    <w:tmpl w:val="4A728E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667DCF"/>
    <w:multiLevelType w:val="hybridMultilevel"/>
    <w:tmpl w:val="75AE0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00686"/>
    <w:multiLevelType w:val="hybridMultilevel"/>
    <w:tmpl w:val="E9C246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813F33"/>
    <w:multiLevelType w:val="hybridMultilevel"/>
    <w:tmpl w:val="69624A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FC001C"/>
    <w:multiLevelType w:val="hybridMultilevel"/>
    <w:tmpl w:val="9578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FD1956"/>
    <w:multiLevelType w:val="hybridMultilevel"/>
    <w:tmpl w:val="7AD6D760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4">
    <w:nsid w:val="6032187F"/>
    <w:multiLevelType w:val="hybridMultilevel"/>
    <w:tmpl w:val="79BA6C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02596B"/>
    <w:multiLevelType w:val="hybridMultilevel"/>
    <w:tmpl w:val="5EA0A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E0644"/>
    <w:multiLevelType w:val="hybridMultilevel"/>
    <w:tmpl w:val="2CC61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4E1BBB"/>
    <w:multiLevelType w:val="hybridMultilevel"/>
    <w:tmpl w:val="05B2DE8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6AB565D8"/>
    <w:multiLevelType w:val="hybridMultilevel"/>
    <w:tmpl w:val="A21A70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B2B0DAB"/>
    <w:multiLevelType w:val="hybridMultilevel"/>
    <w:tmpl w:val="1C0EA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D6A04"/>
    <w:multiLevelType w:val="hybridMultilevel"/>
    <w:tmpl w:val="B504F49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FAD1BA4"/>
    <w:multiLevelType w:val="hybridMultilevel"/>
    <w:tmpl w:val="3B049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602D5"/>
    <w:multiLevelType w:val="multilevel"/>
    <w:tmpl w:val="A572B7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3">
    <w:nsid w:val="73217B7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6F617F4"/>
    <w:multiLevelType w:val="hybridMultilevel"/>
    <w:tmpl w:val="5EE840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FB3497B"/>
    <w:multiLevelType w:val="hybridMultilevel"/>
    <w:tmpl w:val="4B08C0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9"/>
  </w:num>
  <w:num w:numId="3">
    <w:abstractNumId w:val="29"/>
  </w:num>
  <w:num w:numId="4">
    <w:abstractNumId w:val="31"/>
  </w:num>
  <w:num w:numId="5">
    <w:abstractNumId w:val="25"/>
  </w:num>
  <w:num w:numId="6">
    <w:abstractNumId w:val="26"/>
  </w:num>
  <w:num w:numId="7">
    <w:abstractNumId w:val="5"/>
  </w:num>
  <w:num w:numId="8">
    <w:abstractNumId w:val="10"/>
  </w:num>
  <w:num w:numId="9">
    <w:abstractNumId w:val="21"/>
  </w:num>
  <w:num w:numId="10">
    <w:abstractNumId w:val="2"/>
  </w:num>
  <w:num w:numId="11">
    <w:abstractNumId w:val="24"/>
  </w:num>
  <w:num w:numId="12">
    <w:abstractNumId w:val="3"/>
  </w:num>
  <w:num w:numId="13">
    <w:abstractNumId w:val="8"/>
  </w:num>
  <w:num w:numId="14">
    <w:abstractNumId w:val="13"/>
  </w:num>
  <w:num w:numId="15">
    <w:abstractNumId w:val="15"/>
  </w:num>
  <w:num w:numId="16">
    <w:abstractNumId w:val="14"/>
  </w:num>
  <w:num w:numId="17">
    <w:abstractNumId w:val="0"/>
  </w:num>
  <w:num w:numId="18">
    <w:abstractNumId w:val="12"/>
  </w:num>
  <w:num w:numId="19">
    <w:abstractNumId w:val="23"/>
  </w:num>
  <w:num w:numId="20">
    <w:abstractNumId w:val="6"/>
  </w:num>
  <w:num w:numId="21">
    <w:abstractNumId w:val="17"/>
  </w:num>
  <w:num w:numId="22">
    <w:abstractNumId w:val="33"/>
  </w:num>
  <w:num w:numId="23">
    <w:abstractNumId w:val="32"/>
  </w:num>
  <w:num w:numId="24">
    <w:abstractNumId w:val="7"/>
  </w:num>
  <w:num w:numId="25">
    <w:abstractNumId w:val="34"/>
  </w:num>
  <w:num w:numId="26">
    <w:abstractNumId w:val="9"/>
  </w:num>
  <w:num w:numId="27">
    <w:abstractNumId w:val="11"/>
  </w:num>
  <w:num w:numId="28">
    <w:abstractNumId w:val="35"/>
  </w:num>
  <w:num w:numId="29">
    <w:abstractNumId w:val="18"/>
  </w:num>
  <w:num w:numId="30">
    <w:abstractNumId w:val="28"/>
  </w:num>
  <w:num w:numId="31">
    <w:abstractNumId w:val="30"/>
  </w:num>
  <w:num w:numId="32">
    <w:abstractNumId w:val="20"/>
  </w:num>
  <w:num w:numId="33">
    <w:abstractNumId w:val="27"/>
  </w:num>
  <w:num w:numId="34">
    <w:abstractNumId w:val="4"/>
  </w:num>
  <w:num w:numId="35">
    <w:abstractNumId w:val="22"/>
  </w:num>
  <w:num w:numId="36">
    <w:abstractNumId w:val="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86"/>
    <w:rsid w:val="00001C8E"/>
    <w:rsid w:val="00004C69"/>
    <w:rsid w:val="00010379"/>
    <w:rsid w:val="00010BE1"/>
    <w:rsid w:val="00011072"/>
    <w:rsid w:val="00017741"/>
    <w:rsid w:val="000251C9"/>
    <w:rsid w:val="0005088A"/>
    <w:rsid w:val="00057DB3"/>
    <w:rsid w:val="00060164"/>
    <w:rsid w:val="0006534D"/>
    <w:rsid w:val="000736DA"/>
    <w:rsid w:val="0009361F"/>
    <w:rsid w:val="00095C84"/>
    <w:rsid w:val="000A14C8"/>
    <w:rsid w:val="000B20BA"/>
    <w:rsid w:val="000B318D"/>
    <w:rsid w:val="000C29EC"/>
    <w:rsid w:val="000D46D9"/>
    <w:rsid w:val="000E4E95"/>
    <w:rsid w:val="000F1618"/>
    <w:rsid w:val="000F16FE"/>
    <w:rsid w:val="00100686"/>
    <w:rsid w:val="001046C5"/>
    <w:rsid w:val="00127C48"/>
    <w:rsid w:val="001303C3"/>
    <w:rsid w:val="00132DEB"/>
    <w:rsid w:val="00135F78"/>
    <w:rsid w:val="00136984"/>
    <w:rsid w:val="00150190"/>
    <w:rsid w:val="00151E06"/>
    <w:rsid w:val="00156524"/>
    <w:rsid w:val="00156548"/>
    <w:rsid w:val="00163CA5"/>
    <w:rsid w:val="00170D4C"/>
    <w:rsid w:val="00183804"/>
    <w:rsid w:val="00187637"/>
    <w:rsid w:val="001B16CF"/>
    <w:rsid w:val="001B59BB"/>
    <w:rsid w:val="001C1EBE"/>
    <w:rsid w:val="001C2C83"/>
    <w:rsid w:val="001C30D1"/>
    <w:rsid w:val="001D172F"/>
    <w:rsid w:val="001D4511"/>
    <w:rsid w:val="001F39F3"/>
    <w:rsid w:val="001F4E06"/>
    <w:rsid w:val="002012C6"/>
    <w:rsid w:val="00216498"/>
    <w:rsid w:val="00216C04"/>
    <w:rsid w:val="00231D20"/>
    <w:rsid w:val="00232268"/>
    <w:rsid w:val="00261C8D"/>
    <w:rsid w:val="00273D8A"/>
    <w:rsid w:val="00275236"/>
    <w:rsid w:val="00275ED5"/>
    <w:rsid w:val="00286A70"/>
    <w:rsid w:val="002876D0"/>
    <w:rsid w:val="00292551"/>
    <w:rsid w:val="00292FB8"/>
    <w:rsid w:val="00293370"/>
    <w:rsid w:val="00295D7E"/>
    <w:rsid w:val="00296BB4"/>
    <w:rsid w:val="00297257"/>
    <w:rsid w:val="002A04B5"/>
    <w:rsid w:val="002A426C"/>
    <w:rsid w:val="002A764C"/>
    <w:rsid w:val="002B0107"/>
    <w:rsid w:val="002B0C1E"/>
    <w:rsid w:val="002B7167"/>
    <w:rsid w:val="002C7D38"/>
    <w:rsid w:val="002F1720"/>
    <w:rsid w:val="002F38E9"/>
    <w:rsid w:val="00303995"/>
    <w:rsid w:val="0031072C"/>
    <w:rsid w:val="00310BA5"/>
    <w:rsid w:val="00313931"/>
    <w:rsid w:val="0031514F"/>
    <w:rsid w:val="00316FC9"/>
    <w:rsid w:val="00317224"/>
    <w:rsid w:val="00323F20"/>
    <w:rsid w:val="00327BB0"/>
    <w:rsid w:val="00332B6B"/>
    <w:rsid w:val="00333D07"/>
    <w:rsid w:val="003405B3"/>
    <w:rsid w:val="003419B8"/>
    <w:rsid w:val="00345E06"/>
    <w:rsid w:val="003472E0"/>
    <w:rsid w:val="00350180"/>
    <w:rsid w:val="00371948"/>
    <w:rsid w:val="00373EF5"/>
    <w:rsid w:val="00374862"/>
    <w:rsid w:val="00376904"/>
    <w:rsid w:val="003833E3"/>
    <w:rsid w:val="0039501E"/>
    <w:rsid w:val="003A0F05"/>
    <w:rsid w:val="003A4A36"/>
    <w:rsid w:val="003A5895"/>
    <w:rsid w:val="003B0154"/>
    <w:rsid w:val="003E532F"/>
    <w:rsid w:val="003F70E4"/>
    <w:rsid w:val="00404839"/>
    <w:rsid w:val="00405CD1"/>
    <w:rsid w:val="004168EE"/>
    <w:rsid w:val="00422454"/>
    <w:rsid w:val="00423D0D"/>
    <w:rsid w:val="00431C4C"/>
    <w:rsid w:val="00435207"/>
    <w:rsid w:val="0043558E"/>
    <w:rsid w:val="00437831"/>
    <w:rsid w:val="00450E35"/>
    <w:rsid w:val="00460E67"/>
    <w:rsid w:val="00464018"/>
    <w:rsid w:val="00465F28"/>
    <w:rsid w:val="00472CA0"/>
    <w:rsid w:val="00480891"/>
    <w:rsid w:val="004844A3"/>
    <w:rsid w:val="004B1FC6"/>
    <w:rsid w:val="004B6659"/>
    <w:rsid w:val="004C0169"/>
    <w:rsid w:val="004C04C8"/>
    <w:rsid w:val="004C321B"/>
    <w:rsid w:val="004C5A7B"/>
    <w:rsid w:val="004E38C5"/>
    <w:rsid w:val="004E588C"/>
    <w:rsid w:val="004F1411"/>
    <w:rsid w:val="004F42CD"/>
    <w:rsid w:val="004F56B1"/>
    <w:rsid w:val="005111F4"/>
    <w:rsid w:val="005138F1"/>
    <w:rsid w:val="00517148"/>
    <w:rsid w:val="005272DC"/>
    <w:rsid w:val="005278B5"/>
    <w:rsid w:val="00540253"/>
    <w:rsid w:val="00542DC7"/>
    <w:rsid w:val="00542F69"/>
    <w:rsid w:val="00557EF7"/>
    <w:rsid w:val="0057022E"/>
    <w:rsid w:val="00571E44"/>
    <w:rsid w:val="00574B44"/>
    <w:rsid w:val="00592809"/>
    <w:rsid w:val="005B750A"/>
    <w:rsid w:val="005C2547"/>
    <w:rsid w:val="005C749D"/>
    <w:rsid w:val="005D1EBA"/>
    <w:rsid w:val="005D5A0B"/>
    <w:rsid w:val="005E03AF"/>
    <w:rsid w:val="005E7C6F"/>
    <w:rsid w:val="005F1F7A"/>
    <w:rsid w:val="005F246A"/>
    <w:rsid w:val="006007A0"/>
    <w:rsid w:val="006267D2"/>
    <w:rsid w:val="00630D9A"/>
    <w:rsid w:val="00637618"/>
    <w:rsid w:val="00646AF8"/>
    <w:rsid w:val="0065033F"/>
    <w:rsid w:val="0065397E"/>
    <w:rsid w:val="00664E73"/>
    <w:rsid w:val="00670397"/>
    <w:rsid w:val="00673362"/>
    <w:rsid w:val="00684130"/>
    <w:rsid w:val="00687249"/>
    <w:rsid w:val="0068747D"/>
    <w:rsid w:val="00687E41"/>
    <w:rsid w:val="006956FF"/>
    <w:rsid w:val="00695703"/>
    <w:rsid w:val="00695F8A"/>
    <w:rsid w:val="006A29DE"/>
    <w:rsid w:val="006A6988"/>
    <w:rsid w:val="006B657C"/>
    <w:rsid w:val="006C248B"/>
    <w:rsid w:val="006C66DF"/>
    <w:rsid w:val="006D156B"/>
    <w:rsid w:val="006D48B4"/>
    <w:rsid w:val="006E50A3"/>
    <w:rsid w:val="006E6EE9"/>
    <w:rsid w:val="006F42A2"/>
    <w:rsid w:val="006F445C"/>
    <w:rsid w:val="00702E6B"/>
    <w:rsid w:val="00706E19"/>
    <w:rsid w:val="00710DAE"/>
    <w:rsid w:val="00714300"/>
    <w:rsid w:val="0071693F"/>
    <w:rsid w:val="00724974"/>
    <w:rsid w:val="00725879"/>
    <w:rsid w:val="00736A8E"/>
    <w:rsid w:val="007425E4"/>
    <w:rsid w:val="00742E1C"/>
    <w:rsid w:val="0074660A"/>
    <w:rsid w:val="0075107B"/>
    <w:rsid w:val="00755CDB"/>
    <w:rsid w:val="00757164"/>
    <w:rsid w:val="0076669F"/>
    <w:rsid w:val="007674C8"/>
    <w:rsid w:val="00770638"/>
    <w:rsid w:val="00772C65"/>
    <w:rsid w:val="0077499A"/>
    <w:rsid w:val="007772F5"/>
    <w:rsid w:val="00783146"/>
    <w:rsid w:val="00784159"/>
    <w:rsid w:val="00784CCE"/>
    <w:rsid w:val="00786639"/>
    <w:rsid w:val="007931E7"/>
    <w:rsid w:val="00793BB5"/>
    <w:rsid w:val="00796ACB"/>
    <w:rsid w:val="007A1CC0"/>
    <w:rsid w:val="007A2096"/>
    <w:rsid w:val="007A353F"/>
    <w:rsid w:val="007A799C"/>
    <w:rsid w:val="007C5766"/>
    <w:rsid w:val="007D4AD5"/>
    <w:rsid w:val="007D6573"/>
    <w:rsid w:val="007D7AFE"/>
    <w:rsid w:val="007F1A42"/>
    <w:rsid w:val="007F24D1"/>
    <w:rsid w:val="00826102"/>
    <w:rsid w:val="00833597"/>
    <w:rsid w:val="008460F5"/>
    <w:rsid w:val="00850C4F"/>
    <w:rsid w:val="0085521B"/>
    <w:rsid w:val="00856E65"/>
    <w:rsid w:val="00856ECA"/>
    <w:rsid w:val="00862A6F"/>
    <w:rsid w:val="008665B4"/>
    <w:rsid w:val="008700EE"/>
    <w:rsid w:val="00870D89"/>
    <w:rsid w:val="00895FAD"/>
    <w:rsid w:val="00897073"/>
    <w:rsid w:val="008A4218"/>
    <w:rsid w:val="008A6CCA"/>
    <w:rsid w:val="008B6CEB"/>
    <w:rsid w:val="008B7648"/>
    <w:rsid w:val="008C0911"/>
    <w:rsid w:val="008D2DB5"/>
    <w:rsid w:val="008E66FF"/>
    <w:rsid w:val="008E735D"/>
    <w:rsid w:val="008F07FF"/>
    <w:rsid w:val="009178DB"/>
    <w:rsid w:val="00923AFC"/>
    <w:rsid w:val="00927B67"/>
    <w:rsid w:val="00931942"/>
    <w:rsid w:val="00940EFC"/>
    <w:rsid w:val="0094145F"/>
    <w:rsid w:val="00942363"/>
    <w:rsid w:val="00946C81"/>
    <w:rsid w:val="0095447A"/>
    <w:rsid w:val="0095668D"/>
    <w:rsid w:val="009570A4"/>
    <w:rsid w:val="009633F5"/>
    <w:rsid w:val="00971964"/>
    <w:rsid w:val="009724AA"/>
    <w:rsid w:val="00980F64"/>
    <w:rsid w:val="00981CB5"/>
    <w:rsid w:val="00982319"/>
    <w:rsid w:val="00982D0E"/>
    <w:rsid w:val="009A1F2B"/>
    <w:rsid w:val="009A58C5"/>
    <w:rsid w:val="009A705E"/>
    <w:rsid w:val="009B3254"/>
    <w:rsid w:val="009B73EE"/>
    <w:rsid w:val="009D0C0F"/>
    <w:rsid w:val="009E5A28"/>
    <w:rsid w:val="009F775B"/>
    <w:rsid w:val="009F7CEF"/>
    <w:rsid w:val="00A037A6"/>
    <w:rsid w:val="00A04CF0"/>
    <w:rsid w:val="00A16C53"/>
    <w:rsid w:val="00A2720D"/>
    <w:rsid w:val="00A340F7"/>
    <w:rsid w:val="00A4687A"/>
    <w:rsid w:val="00A46FF6"/>
    <w:rsid w:val="00A5332D"/>
    <w:rsid w:val="00A55B57"/>
    <w:rsid w:val="00A55F2A"/>
    <w:rsid w:val="00A56A6C"/>
    <w:rsid w:val="00A56DE1"/>
    <w:rsid w:val="00A6725A"/>
    <w:rsid w:val="00A852BA"/>
    <w:rsid w:val="00AB19D9"/>
    <w:rsid w:val="00AB4B59"/>
    <w:rsid w:val="00AB6F4D"/>
    <w:rsid w:val="00AB7C7B"/>
    <w:rsid w:val="00AC1941"/>
    <w:rsid w:val="00AD4342"/>
    <w:rsid w:val="00AE0681"/>
    <w:rsid w:val="00AE2E12"/>
    <w:rsid w:val="00AE5F42"/>
    <w:rsid w:val="00AE79CE"/>
    <w:rsid w:val="00AF65E7"/>
    <w:rsid w:val="00B15605"/>
    <w:rsid w:val="00B32463"/>
    <w:rsid w:val="00B326C7"/>
    <w:rsid w:val="00B33469"/>
    <w:rsid w:val="00B34F65"/>
    <w:rsid w:val="00B35177"/>
    <w:rsid w:val="00B50E3A"/>
    <w:rsid w:val="00B543A4"/>
    <w:rsid w:val="00B75081"/>
    <w:rsid w:val="00B75CB7"/>
    <w:rsid w:val="00B80830"/>
    <w:rsid w:val="00B96D47"/>
    <w:rsid w:val="00B9770A"/>
    <w:rsid w:val="00BA0A81"/>
    <w:rsid w:val="00BA33E2"/>
    <w:rsid w:val="00BB1B04"/>
    <w:rsid w:val="00BB75B8"/>
    <w:rsid w:val="00BC1832"/>
    <w:rsid w:val="00BC1B71"/>
    <w:rsid w:val="00BD0257"/>
    <w:rsid w:val="00BD0496"/>
    <w:rsid w:val="00BD18FA"/>
    <w:rsid w:val="00BF14AA"/>
    <w:rsid w:val="00BF3755"/>
    <w:rsid w:val="00C136EE"/>
    <w:rsid w:val="00C20600"/>
    <w:rsid w:val="00C2504D"/>
    <w:rsid w:val="00C43A16"/>
    <w:rsid w:val="00C53460"/>
    <w:rsid w:val="00C65EF7"/>
    <w:rsid w:val="00C7293D"/>
    <w:rsid w:val="00C8655D"/>
    <w:rsid w:val="00C86AFB"/>
    <w:rsid w:val="00C95729"/>
    <w:rsid w:val="00CB70A8"/>
    <w:rsid w:val="00CC1148"/>
    <w:rsid w:val="00CC139F"/>
    <w:rsid w:val="00CD1FA4"/>
    <w:rsid w:val="00CE4299"/>
    <w:rsid w:val="00CF0522"/>
    <w:rsid w:val="00D04B96"/>
    <w:rsid w:val="00D05AA0"/>
    <w:rsid w:val="00D1059B"/>
    <w:rsid w:val="00D27601"/>
    <w:rsid w:val="00D36FB6"/>
    <w:rsid w:val="00D463C5"/>
    <w:rsid w:val="00D54997"/>
    <w:rsid w:val="00D55A3F"/>
    <w:rsid w:val="00D55FAD"/>
    <w:rsid w:val="00D77871"/>
    <w:rsid w:val="00D838BB"/>
    <w:rsid w:val="00D919E6"/>
    <w:rsid w:val="00D94346"/>
    <w:rsid w:val="00D9731A"/>
    <w:rsid w:val="00DA1582"/>
    <w:rsid w:val="00DA3322"/>
    <w:rsid w:val="00DA3D65"/>
    <w:rsid w:val="00DC081A"/>
    <w:rsid w:val="00DC24B5"/>
    <w:rsid w:val="00DC34CD"/>
    <w:rsid w:val="00DD44EB"/>
    <w:rsid w:val="00DD5A57"/>
    <w:rsid w:val="00DD76FA"/>
    <w:rsid w:val="00DE2660"/>
    <w:rsid w:val="00DE2E4B"/>
    <w:rsid w:val="00DF03D2"/>
    <w:rsid w:val="00DF50BB"/>
    <w:rsid w:val="00DF513F"/>
    <w:rsid w:val="00E009B0"/>
    <w:rsid w:val="00E06099"/>
    <w:rsid w:val="00E13FC0"/>
    <w:rsid w:val="00E261F4"/>
    <w:rsid w:val="00E34AC8"/>
    <w:rsid w:val="00E3798C"/>
    <w:rsid w:val="00E411CC"/>
    <w:rsid w:val="00E42483"/>
    <w:rsid w:val="00E44166"/>
    <w:rsid w:val="00E46435"/>
    <w:rsid w:val="00E52D7B"/>
    <w:rsid w:val="00E6049A"/>
    <w:rsid w:val="00E617F7"/>
    <w:rsid w:val="00E709F3"/>
    <w:rsid w:val="00E70B06"/>
    <w:rsid w:val="00E770F7"/>
    <w:rsid w:val="00E80241"/>
    <w:rsid w:val="00E8513C"/>
    <w:rsid w:val="00E85697"/>
    <w:rsid w:val="00E85BA6"/>
    <w:rsid w:val="00E875B7"/>
    <w:rsid w:val="00E87C04"/>
    <w:rsid w:val="00EC21DB"/>
    <w:rsid w:val="00EC3459"/>
    <w:rsid w:val="00EC37E2"/>
    <w:rsid w:val="00EC4721"/>
    <w:rsid w:val="00EC759A"/>
    <w:rsid w:val="00ED0862"/>
    <w:rsid w:val="00ED2C16"/>
    <w:rsid w:val="00EE55B4"/>
    <w:rsid w:val="00EE57E9"/>
    <w:rsid w:val="00EE5D87"/>
    <w:rsid w:val="00EF0AD6"/>
    <w:rsid w:val="00EF6CB0"/>
    <w:rsid w:val="00F04510"/>
    <w:rsid w:val="00F14B22"/>
    <w:rsid w:val="00F1767E"/>
    <w:rsid w:val="00F21513"/>
    <w:rsid w:val="00F218CE"/>
    <w:rsid w:val="00F30B64"/>
    <w:rsid w:val="00F325DD"/>
    <w:rsid w:val="00F3640F"/>
    <w:rsid w:val="00F47D5D"/>
    <w:rsid w:val="00F5157E"/>
    <w:rsid w:val="00F52617"/>
    <w:rsid w:val="00F552B8"/>
    <w:rsid w:val="00F57CEE"/>
    <w:rsid w:val="00F73148"/>
    <w:rsid w:val="00F73C61"/>
    <w:rsid w:val="00F76B5C"/>
    <w:rsid w:val="00F84438"/>
    <w:rsid w:val="00F952B8"/>
    <w:rsid w:val="00F96FA1"/>
    <w:rsid w:val="00FA3C6E"/>
    <w:rsid w:val="00FA507B"/>
    <w:rsid w:val="00FA6B7F"/>
    <w:rsid w:val="00FB185D"/>
    <w:rsid w:val="00FD0A52"/>
    <w:rsid w:val="00FD0ED8"/>
    <w:rsid w:val="00FE317F"/>
    <w:rsid w:val="00FF126C"/>
    <w:rsid w:val="00FF1348"/>
    <w:rsid w:val="00FF29A8"/>
    <w:rsid w:val="00FF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0ED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smallCaps/>
      <w:color w:val="548DD4" w:themeColor="text2" w:themeTint="99"/>
      <w:spacing w:val="5"/>
      <w:sz w:val="28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5C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32D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74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73148"/>
    <w:pPr>
      <w:ind w:left="720"/>
      <w:contextualSpacing/>
    </w:pPr>
    <w:rPr>
      <w:rFonts w:asciiTheme="majorHAnsi" w:eastAsiaTheme="majorEastAsia" w:hAnsiTheme="majorHAnsi" w:cstheme="majorBid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C8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C04C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F84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">
    <w:name w:val="Light Shading"/>
    <w:basedOn w:val="Standardowy"/>
    <w:uiPriority w:val="60"/>
    <w:rsid w:val="00F844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rednialista1">
    <w:name w:val="Medium List 1"/>
    <w:basedOn w:val="Standardowy"/>
    <w:uiPriority w:val="65"/>
    <w:rsid w:val="00F844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2">
    <w:name w:val="Medium List 2"/>
    <w:basedOn w:val="Standardowy"/>
    <w:uiPriority w:val="66"/>
    <w:rsid w:val="00F8443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23F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3F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3F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3F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3F20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4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4F6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4F65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168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D0ED8"/>
    <w:rPr>
      <w:rFonts w:asciiTheme="majorHAnsi" w:eastAsiaTheme="majorEastAsia" w:hAnsiTheme="majorHAnsi" w:cstheme="majorBidi"/>
      <w:b/>
      <w:smallCaps/>
      <w:color w:val="548DD4" w:themeColor="text2" w:themeTint="99"/>
      <w:spacing w:val="5"/>
      <w:sz w:val="28"/>
      <w:szCs w:val="36"/>
    </w:rPr>
  </w:style>
  <w:style w:type="character" w:styleId="Hipercze">
    <w:name w:val="Hyperlink"/>
    <w:basedOn w:val="Domylnaczcionkaakapitu"/>
    <w:uiPriority w:val="99"/>
    <w:unhideWhenUsed/>
    <w:rsid w:val="00F1767E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74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95C84"/>
    <w:pPr>
      <w:keepNext/>
      <w:keepLines/>
      <w:contextualSpacing w:val="0"/>
      <w:outlineLvl w:val="9"/>
    </w:pPr>
    <w:rPr>
      <w:b w:val="0"/>
      <w:bCs/>
      <w:smallCaps w:val="0"/>
      <w:color w:val="365F91" w:themeColor="accent1" w:themeShade="BF"/>
      <w:spacing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95C84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095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095C84"/>
    <w:pPr>
      <w:spacing w:after="100"/>
      <w:ind w:left="220"/>
    </w:pPr>
  </w:style>
  <w:style w:type="paragraph" w:styleId="Nagwek">
    <w:name w:val="header"/>
    <w:basedOn w:val="Normalny"/>
    <w:link w:val="NagwekZnak"/>
    <w:uiPriority w:val="99"/>
    <w:unhideWhenUsed/>
    <w:rsid w:val="002B0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0107"/>
  </w:style>
  <w:style w:type="paragraph" w:styleId="Stopka">
    <w:name w:val="footer"/>
    <w:basedOn w:val="Normalny"/>
    <w:link w:val="StopkaZnak"/>
    <w:uiPriority w:val="99"/>
    <w:unhideWhenUsed/>
    <w:rsid w:val="002B0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0107"/>
  </w:style>
  <w:style w:type="character" w:customStyle="1" w:styleId="Nagwek3Znak">
    <w:name w:val="Nagłówek 3 Znak"/>
    <w:basedOn w:val="Domylnaczcionkaakapitu"/>
    <w:link w:val="Nagwek3"/>
    <w:uiPriority w:val="9"/>
    <w:rsid w:val="00132D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F52617"/>
    <w:pPr>
      <w:spacing w:after="100"/>
      <w:ind w:left="440"/>
    </w:pPr>
  </w:style>
  <w:style w:type="paragraph" w:styleId="Spisilustracji">
    <w:name w:val="table of figures"/>
    <w:basedOn w:val="Normalny"/>
    <w:next w:val="Normalny"/>
    <w:uiPriority w:val="99"/>
    <w:unhideWhenUsed/>
    <w:rsid w:val="00FD0ED8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0ED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smallCaps/>
      <w:color w:val="548DD4" w:themeColor="text2" w:themeTint="99"/>
      <w:spacing w:val="5"/>
      <w:sz w:val="28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5C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32D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74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73148"/>
    <w:pPr>
      <w:ind w:left="720"/>
      <w:contextualSpacing/>
    </w:pPr>
    <w:rPr>
      <w:rFonts w:asciiTheme="majorHAnsi" w:eastAsiaTheme="majorEastAsia" w:hAnsiTheme="majorHAnsi" w:cstheme="majorBid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C8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C04C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-Siatka">
    <w:name w:val="Table Grid"/>
    <w:basedOn w:val="Standardowy"/>
    <w:uiPriority w:val="59"/>
    <w:rsid w:val="00F84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">
    <w:name w:val="Light Shading"/>
    <w:basedOn w:val="Standardowy"/>
    <w:uiPriority w:val="60"/>
    <w:rsid w:val="00F844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rednialista1">
    <w:name w:val="Medium List 1"/>
    <w:basedOn w:val="Standardowy"/>
    <w:uiPriority w:val="65"/>
    <w:rsid w:val="00F844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2">
    <w:name w:val="Medium List 2"/>
    <w:basedOn w:val="Standardowy"/>
    <w:uiPriority w:val="66"/>
    <w:rsid w:val="00F8443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23F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3F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3F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3F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3F20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4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4F6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4F65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168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D0ED8"/>
    <w:rPr>
      <w:rFonts w:asciiTheme="majorHAnsi" w:eastAsiaTheme="majorEastAsia" w:hAnsiTheme="majorHAnsi" w:cstheme="majorBidi"/>
      <w:b/>
      <w:smallCaps/>
      <w:color w:val="548DD4" w:themeColor="text2" w:themeTint="99"/>
      <w:spacing w:val="5"/>
      <w:sz w:val="28"/>
      <w:szCs w:val="36"/>
    </w:rPr>
  </w:style>
  <w:style w:type="character" w:styleId="Hipercze">
    <w:name w:val="Hyperlink"/>
    <w:basedOn w:val="Domylnaczcionkaakapitu"/>
    <w:uiPriority w:val="99"/>
    <w:unhideWhenUsed/>
    <w:rsid w:val="00F1767E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74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95C84"/>
    <w:pPr>
      <w:keepNext/>
      <w:keepLines/>
      <w:contextualSpacing w:val="0"/>
      <w:outlineLvl w:val="9"/>
    </w:pPr>
    <w:rPr>
      <w:b w:val="0"/>
      <w:bCs/>
      <w:smallCaps w:val="0"/>
      <w:color w:val="365F91" w:themeColor="accent1" w:themeShade="BF"/>
      <w:spacing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95C84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095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095C84"/>
    <w:pPr>
      <w:spacing w:after="100"/>
      <w:ind w:left="220"/>
    </w:pPr>
  </w:style>
  <w:style w:type="paragraph" w:styleId="Nagwek">
    <w:name w:val="header"/>
    <w:basedOn w:val="Normalny"/>
    <w:link w:val="NagwekZnak"/>
    <w:uiPriority w:val="99"/>
    <w:unhideWhenUsed/>
    <w:rsid w:val="002B0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0107"/>
  </w:style>
  <w:style w:type="paragraph" w:styleId="Stopka">
    <w:name w:val="footer"/>
    <w:basedOn w:val="Normalny"/>
    <w:link w:val="StopkaZnak"/>
    <w:uiPriority w:val="99"/>
    <w:unhideWhenUsed/>
    <w:rsid w:val="002B0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0107"/>
  </w:style>
  <w:style w:type="character" w:customStyle="1" w:styleId="Nagwek3Znak">
    <w:name w:val="Nagłówek 3 Znak"/>
    <w:basedOn w:val="Domylnaczcionkaakapitu"/>
    <w:link w:val="Nagwek3"/>
    <w:uiPriority w:val="9"/>
    <w:rsid w:val="00132D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F52617"/>
    <w:pPr>
      <w:spacing w:after="100"/>
      <w:ind w:left="440"/>
    </w:pPr>
  </w:style>
  <w:style w:type="paragraph" w:styleId="Spisilustracji">
    <w:name w:val="table of figures"/>
    <w:basedOn w:val="Normalny"/>
    <w:next w:val="Normalny"/>
    <w:uiPriority w:val="99"/>
    <w:unhideWhenUsed/>
    <w:rsid w:val="00FD0ED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4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diagramLayout" Target="diagrams/layout2.xml"/><Relationship Id="rId21" Type="http://schemas.openxmlformats.org/officeDocument/2006/relationships/chart" Target="charts/chart12.xml"/><Relationship Id="rId34" Type="http://schemas.openxmlformats.org/officeDocument/2006/relationships/diagramLayout" Target="diagrams/layout1.xml"/><Relationship Id="rId42" Type="http://schemas.microsoft.com/office/2007/relationships/diagramDrawing" Target="diagrams/drawing2.xml"/><Relationship Id="rId47" Type="http://schemas.microsoft.com/office/2007/relationships/diagramDrawing" Target="diagrams/drawing3.xml"/><Relationship Id="rId50" Type="http://schemas.openxmlformats.org/officeDocument/2006/relationships/diagramQuickStyle" Target="diagrams/quickStyle4.xml"/><Relationship Id="rId55" Type="http://schemas.openxmlformats.org/officeDocument/2006/relationships/diagramQuickStyle" Target="diagrams/quickStyle5.xml"/><Relationship Id="rId63" Type="http://schemas.openxmlformats.org/officeDocument/2006/relationships/diagramData" Target="diagrams/data7.xml"/><Relationship Id="rId68" Type="http://schemas.openxmlformats.org/officeDocument/2006/relationships/diagramData" Target="diagrams/data8.xml"/><Relationship Id="rId76" Type="http://schemas.openxmlformats.org/officeDocument/2006/relationships/diagramColors" Target="diagrams/colors9.xml"/><Relationship Id="rId7" Type="http://schemas.openxmlformats.org/officeDocument/2006/relationships/footnotes" Target="footnotes.xml"/><Relationship Id="rId71" Type="http://schemas.openxmlformats.org/officeDocument/2006/relationships/diagramColors" Target="diagrams/colors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microsoft.com/office/2007/relationships/diagramDrawing" Target="diagrams/drawing1.xml"/><Relationship Id="rId40" Type="http://schemas.openxmlformats.org/officeDocument/2006/relationships/diagramQuickStyle" Target="diagrams/quickStyle2.xml"/><Relationship Id="rId45" Type="http://schemas.openxmlformats.org/officeDocument/2006/relationships/diagramQuickStyle" Target="diagrams/quickStyle3.xml"/><Relationship Id="rId53" Type="http://schemas.openxmlformats.org/officeDocument/2006/relationships/diagramData" Target="diagrams/data5.xml"/><Relationship Id="rId58" Type="http://schemas.openxmlformats.org/officeDocument/2006/relationships/diagramData" Target="diagrams/data6.xml"/><Relationship Id="rId66" Type="http://schemas.openxmlformats.org/officeDocument/2006/relationships/diagramColors" Target="diagrams/colors7.xml"/><Relationship Id="rId74" Type="http://schemas.openxmlformats.org/officeDocument/2006/relationships/diagramLayout" Target="diagrams/layout9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diagramColors" Target="diagrams/colors6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diagramLayout" Target="diagrams/layout3.xml"/><Relationship Id="rId52" Type="http://schemas.microsoft.com/office/2007/relationships/diagramDrawing" Target="diagrams/drawing4.xml"/><Relationship Id="rId60" Type="http://schemas.openxmlformats.org/officeDocument/2006/relationships/diagramQuickStyle" Target="diagrams/quickStyle6.xml"/><Relationship Id="rId65" Type="http://schemas.openxmlformats.org/officeDocument/2006/relationships/diagramQuickStyle" Target="diagrams/quickStyle7.xml"/><Relationship Id="rId73" Type="http://schemas.openxmlformats.org/officeDocument/2006/relationships/diagramData" Target="diagrams/data9.xml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diagramQuickStyle" Target="diagrams/quickStyle1.xml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56" Type="http://schemas.openxmlformats.org/officeDocument/2006/relationships/diagramColors" Target="diagrams/colors5.xml"/><Relationship Id="rId64" Type="http://schemas.openxmlformats.org/officeDocument/2006/relationships/diagramLayout" Target="diagrams/layout7.xml"/><Relationship Id="rId69" Type="http://schemas.openxmlformats.org/officeDocument/2006/relationships/diagramLayout" Target="diagrams/layout8.xml"/><Relationship Id="rId77" Type="http://schemas.microsoft.com/office/2007/relationships/diagramDrawing" Target="diagrams/drawing9.xml"/><Relationship Id="rId8" Type="http://schemas.openxmlformats.org/officeDocument/2006/relationships/endnotes" Target="endnotes.xml"/><Relationship Id="rId51" Type="http://schemas.openxmlformats.org/officeDocument/2006/relationships/diagramColors" Target="diagrams/colors4.xml"/><Relationship Id="rId72" Type="http://schemas.microsoft.com/office/2007/relationships/diagramDrawing" Target="diagrams/drawing8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diagramData" Target="diagrams/data1.xml"/><Relationship Id="rId38" Type="http://schemas.openxmlformats.org/officeDocument/2006/relationships/diagramData" Target="diagrams/data2.xml"/><Relationship Id="rId46" Type="http://schemas.openxmlformats.org/officeDocument/2006/relationships/diagramColors" Target="diagrams/colors3.xml"/><Relationship Id="rId59" Type="http://schemas.openxmlformats.org/officeDocument/2006/relationships/diagramLayout" Target="diagrams/layout6.xml"/><Relationship Id="rId67" Type="http://schemas.microsoft.com/office/2007/relationships/diagramDrawing" Target="diagrams/drawing7.xml"/><Relationship Id="rId20" Type="http://schemas.openxmlformats.org/officeDocument/2006/relationships/chart" Target="charts/chart11.xml"/><Relationship Id="rId41" Type="http://schemas.openxmlformats.org/officeDocument/2006/relationships/diagramColors" Target="diagrams/colors2.xml"/><Relationship Id="rId54" Type="http://schemas.openxmlformats.org/officeDocument/2006/relationships/diagramLayout" Target="diagrams/layout5.xml"/><Relationship Id="rId62" Type="http://schemas.microsoft.com/office/2007/relationships/diagramDrawing" Target="diagrams/drawing6.xml"/><Relationship Id="rId70" Type="http://schemas.openxmlformats.org/officeDocument/2006/relationships/diagramQuickStyle" Target="diagrams/quickStyle8.xml"/><Relationship Id="rId75" Type="http://schemas.openxmlformats.org/officeDocument/2006/relationships/diagramQuickStyle" Target="diagrams/quickStyle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diagramColors" Target="diagrams/colors1.xml"/><Relationship Id="rId49" Type="http://schemas.openxmlformats.org/officeDocument/2006/relationships/diagramLayout" Target="diagrams/layout4.xml"/><Relationship Id="rId57" Type="http://schemas.microsoft.com/office/2007/relationships/diagramDrawing" Target="diagrams/drawing5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t.gov.p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Zeszyt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kschmidt\Pulpit\tabele%20bdl%20dzikowiec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strategie%20rozwoju\strategia%20rozwoju%20gminy%20dzikowiec\tabele%20bdl%20dzikowiec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6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8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4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Wykres%20w%20programie%20Microsoft%20Word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kschmidt\Pulpit\tabele%20bdl%20dzikowie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kschmidt\Pulpit\tabele%20bdl%20dzikowiec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kschmidt\Pulpit\tabele%20bdl%20dzikowiec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Arkusz1!$B$69:$B$74</c:f>
              <c:strCache>
                <c:ptCount val="6"/>
                <c:pt idx="0">
                  <c:v>Cmolas </c:v>
                </c:pt>
                <c:pt idx="1">
                  <c:v>Kolbuszowa </c:v>
                </c:pt>
                <c:pt idx="2">
                  <c:v>Majdan Królewski </c:v>
                </c:pt>
                <c:pt idx="3">
                  <c:v>Niwiska </c:v>
                </c:pt>
                <c:pt idx="4">
                  <c:v>Raniżów </c:v>
                </c:pt>
                <c:pt idx="5">
                  <c:v>Dzikowiec </c:v>
                </c:pt>
              </c:strCache>
            </c:strRef>
          </c:cat>
          <c:val>
            <c:numRef>
              <c:f>Arkusz1!$C$69:$C$74</c:f>
              <c:numCache>
                <c:formatCode>0</c:formatCode>
                <c:ptCount val="6"/>
                <c:pt idx="0">
                  <c:v>134</c:v>
                </c:pt>
                <c:pt idx="1">
                  <c:v>171</c:v>
                </c:pt>
                <c:pt idx="2">
                  <c:v>155</c:v>
                </c:pt>
                <c:pt idx="3">
                  <c:v>95</c:v>
                </c:pt>
                <c:pt idx="4">
                  <c:v>97</c:v>
                </c:pt>
                <c:pt idx="5">
                  <c:v>122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0117760"/>
        <c:axId val="40124800"/>
      </c:barChart>
      <c:catAx>
        <c:axId val="40117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40124800"/>
        <c:crosses val="autoZero"/>
        <c:auto val="1"/>
        <c:lblAlgn val="ctr"/>
        <c:lblOffset val="100"/>
        <c:noMultiLvlLbl val="0"/>
      </c:catAx>
      <c:valAx>
        <c:axId val="40124800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crossAx val="40117760"/>
        <c:crosses val="autoZero"/>
        <c:crossBetween val="between"/>
      </c:valAx>
    </c:plotArea>
    <c:plotVisOnly val="1"/>
    <c:dispBlanksAs val="gap"/>
    <c:showDLblsOverMax val="0"/>
  </c:chart>
  <c:spPr>
    <a:ln cap="rnd"/>
    <a:scene3d>
      <a:camera prst="orthographicFront"/>
      <a:lightRig rig="threePt" dir="t"/>
    </a:scene3d>
    <a:sp3d>
      <a:bevelT/>
    </a:sp3d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1625995097717"/>
          <c:y val="4.3010752688172046E-2"/>
          <c:w val="0.54872840068545148"/>
          <c:h val="0.835905203931619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'podmioty Gospdoarcze'!$C$22</c:f>
              <c:strCache>
                <c:ptCount val="1"/>
                <c:pt idx="0">
                  <c:v>podmioty wpisane do rejestru REGON na 10 tys. ludności</c:v>
                </c:pt>
              </c:strCache>
            </c:strRef>
          </c:tx>
          <c:invertIfNegative val="0"/>
          <c:cat>
            <c:strRef>
              <c:f>'podmioty Gospdoarcze'!$B$23:$B$33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'podmioty Gospdoarcze'!$C$23:$C$33</c:f>
              <c:numCache>
                <c:formatCode>0</c:formatCode>
                <c:ptCount val="11"/>
                <c:pt idx="0">
                  <c:v>1032</c:v>
                </c:pt>
                <c:pt idx="1">
                  <c:v>774</c:v>
                </c:pt>
                <c:pt idx="2">
                  <c:v>728</c:v>
                </c:pt>
                <c:pt idx="3">
                  <c:v>802</c:v>
                </c:pt>
                <c:pt idx="4">
                  <c:v>543</c:v>
                </c:pt>
                <c:pt idx="5">
                  <c:v>412</c:v>
                </c:pt>
                <c:pt idx="6">
                  <c:v>730</c:v>
                </c:pt>
                <c:pt idx="7">
                  <c:v>449</c:v>
                </c:pt>
                <c:pt idx="8">
                  <c:v>465</c:v>
                </c:pt>
                <c:pt idx="9">
                  <c:v>426</c:v>
                </c:pt>
                <c:pt idx="10">
                  <c:v>331</c:v>
                </c:pt>
              </c:numCache>
            </c:numRef>
          </c:val>
        </c:ser>
        <c:ser>
          <c:idx val="1"/>
          <c:order val="1"/>
          <c:tx>
            <c:strRef>
              <c:f>'podmioty Gospdoarcze'!$D$22</c:f>
              <c:strCache>
                <c:ptCount val="1"/>
                <c:pt idx="0">
                  <c:v>jednostki nowo zarejestrowane w rejestrze REGON na 10 tys. ludności</c:v>
                </c:pt>
              </c:strCache>
            </c:strRef>
          </c:tx>
          <c:invertIfNegative val="0"/>
          <c:dLbls>
            <c:delete val="1"/>
          </c:dLbls>
          <c:cat>
            <c:strRef>
              <c:f>'podmioty Gospdoarcze'!$B$23:$B$33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'podmioty Gospdoarcze'!$D$23:$D$33</c:f>
              <c:numCache>
                <c:formatCode>0</c:formatCode>
                <c:ptCount val="11"/>
                <c:pt idx="0">
                  <c:v>93</c:v>
                </c:pt>
                <c:pt idx="1">
                  <c:v>72</c:v>
                </c:pt>
                <c:pt idx="2">
                  <c:v>66</c:v>
                </c:pt>
                <c:pt idx="3">
                  <c:v>76</c:v>
                </c:pt>
                <c:pt idx="4">
                  <c:v>51</c:v>
                </c:pt>
                <c:pt idx="5">
                  <c:v>38</c:v>
                </c:pt>
                <c:pt idx="6">
                  <c:v>65</c:v>
                </c:pt>
                <c:pt idx="7">
                  <c:v>54</c:v>
                </c:pt>
                <c:pt idx="8">
                  <c:v>60</c:v>
                </c:pt>
                <c:pt idx="9">
                  <c:v>28</c:v>
                </c:pt>
                <c:pt idx="10">
                  <c:v>29</c:v>
                </c:pt>
              </c:numCache>
            </c:numRef>
          </c:val>
        </c:ser>
        <c:ser>
          <c:idx val="2"/>
          <c:order val="2"/>
          <c:tx>
            <c:strRef>
              <c:f>'podmioty Gospdoarcze'!$E$22</c:f>
              <c:strCache>
                <c:ptCount val="1"/>
                <c:pt idx="0">
                  <c:v>jednostki wykreślone z rejestru REGON na 10 tys. ludności</c:v>
                </c:pt>
              </c:strCache>
            </c:strRef>
          </c:tx>
          <c:invertIfNegative val="0"/>
          <c:dLbls>
            <c:delete val="1"/>
          </c:dLbls>
          <c:cat>
            <c:strRef>
              <c:f>'podmioty Gospdoarcze'!$B$23:$B$33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'podmioty Gospdoarcze'!$E$23:$E$33</c:f>
              <c:numCache>
                <c:formatCode>0</c:formatCode>
                <c:ptCount val="11"/>
                <c:pt idx="0">
                  <c:v>65</c:v>
                </c:pt>
                <c:pt idx="1">
                  <c:v>51</c:v>
                </c:pt>
                <c:pt idx="2">
                  <c:v>47</c:v>
                </c:pt>
                <c:pt idx="3">
                  <c:v>49</c:v>
                </c:pt>
                <c:pt idx="4">
                  <c:v>37</c:v>
                </c:pt>
                <c:pt idx="5">
                  <c:v>30</c:v>
                </c:pt>
                <c:pt idx="6">
                  <c:v>45</c:v>
                </c:pt>
                <c:pt idx="7">
                  <c:v>33</c:v>
                </c:pt>
                <c:pt idx="8">
                  <c:v>33</c:v>
                </c:pt>
                <c:pt idx="9">
                  <c:v>26</c:v>
                </c:pt>
                <c:pt idx="10">
                  <c:v>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4155264"/>
        <c:axId val="134165248"/>
      </c:barChart>
      <c:catAx>
        <c:axId val="134155264"/>
        <c:scaling>
          <c:orientation val="minMax"/>
        </c:scaling>
        <c:delete val="0"/>
        <c:axPos val="l"/>
        <c:majorTickMark val="none"/>
        <c:minorTickMark val="none"/>
        <c:tickLblPos val="nextTo"/>
        <c:crossAx val="134165248"/>
        <c:crosses val="autoZero"/>
        <c:auto val="1"/>
        <c:lblAlgn val="ctr"/>
        <c:lblOffset val="100"/>
        <c:noMultiLvlLbl val="0"/>
      </c:catAx>
      <c:valAx>
        <c:axId val="13416524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13415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085907030216262"/>
          <c:y val="1.9631909398769042E-3"/>
          <c:w val="0.33914092969783738"/>
          <c:h val="0.49558639480915323"/>
        </c:manualLayout>
      </c:layout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'podmioty Gospdoarcze'!$G$62</c:f>
              <c:strCache>
                <c:ptCount val="1"/>
                <c:pt idx="0">
                  <c:v>Polska</c:v>
                </c:pt>
              </c:strCache>
            </c:strRef>
          </c:tx>
          <c:marker>
            <c:symbol val="none"/>
          </c:marker>
          <c:cat>
            <c:numRef>
              <c:f>'podmioty Gospdoarcze'!$H$61:$S$61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'podmioty Gospdoarcze'!$H$62:$S$62</c:f>
              <c:numCache>
                <c:formatCode>0.00%</c:formatCode>
                <c:ptCount val="12"/>
                <c:pt idx="0">
                  <c:v>4.3566958211368238E-2</c:v>
                </c:pt>
                <c:pt idx="1">
                  <c:v>4.290402247575506E-2</c:v>
                </c:pt>
                <c:pt idx="2">
                  <c:v>3.2689698283095238E-2</c:v>
                </c:pt>
                <c:pt idx="3">
                  <c:v>-1.3298551789664543E-3</c:v>
                </c:pt>
                <c:pt idx="4">
                  <c:v>1.0845077904177722E-2</c:v>
                </c:pt>
                <c:pt idx="5">
                  <c:v>5.6471626865758334E-3</c:v>
                </c:pt>
                <c:pt idx="6">
                  <c:v>1.363269205858353E-2</c:v>
                </c:pt>
                <c:pt idx="7">
                  <c:v>1.9395714357034171E-2</c:v>
                </c:pt>
                <c:pt idx="8">
                  <c:v>-3.838073744780872E-3</c:v>
                </c:pt>
                <c:pt idx="9">
                  <c:v>4.465498321654069E-2</c:v>
                </c:pt>
                <c:pt idx="10">
                  <c:v>-1.0206399198731803E-2</c:v>
                </c:pt>
                <c:pt idx="11">
                  <c:v>2.7245427979090915E-2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'podmioty Gospdoarcze'!$G$63</c:f>
              <c:strCache>
                <c:ptCount val="1"/>
                <c:pt idx="0">
                  <c:v>Województwo podkarpackie</c:v>
                </c:pt>
              </c:strCache>
            </c:strRef>
          </c:tx>
          <c:marker>
            <c:symbol val="none"/>
          </c:marker>
          <c:cat>
            <c:numRef>
              <c:f>'podmioty Gospdoarcze'!$H$61:$S$61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'podmioty Gospdoarcze'!$H$63:$S$63</c:f>
              <c:numCache>
                <c:formatCode>0.00%</c:formatCode>
                <c:ptCount val="12"/>
                <c:pt idx="0">
                  <c:v>4.1589490559870497E-2</c:v>
                </c:pt>
                <c:pt idx="1">
                  <c:v>3.6424632764984533E-2</c:v>
                </c:pt>
                <c:pt idx="2">
                  <c:v>2.8613035548218264E-2</c:v>
                </c:pt>
                <c:pt idx="3">
                  <c:v>-2.1985954780560969E-2</c:v>
                </c:pt>
                <c:pt idx="4">
                  <c:v>-3.4827475008061917E-3</c:v>
                </c:pt>
                <c:pt idx="5">
                  <c:v>1.1484333987731826E-2</c:v>
                </c:pt>
                <c:pt idx="6">
                  <c:v>9.9533613923330679E-3</c:v>
                </c:pt>
                <c:pt idx="7">
                  <c:v>1.5536126597961367E-2</c:v>
                </c:pt>
                <c:pt idx="8">
                  <c:v>5.1017932526011521E-3</c:v>
                </c:pt>
                <c:pt idx="9">
                  <c:v>5.254518996682736E-2</c:v>
                </c:pt>
                <c:pt idx="10">
                  <c:v>-1.00053728917952E-2</c:v>
                </c:pt>
                <c:pt idx="11">
                  <c:v>2.6096855537391373E-2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'podmioty Gospdoarcze'!$G$64</c:f>
              <c:strCache>
                <c:ptCount val="1"/>
                <c:pt idx="0">
                  <c:v>Powiat kolbuszowski</c:v>
                </c:pt>
              </c:strCache>
            </c:strRef>
          </c:tx>
          <c:marker>
            <c:symbol val="none"/>
          </c:marker>
          <c:cat>
            <c:numRef>
              <c:f>'podmioty Gospdoarcze'!$H$61:$S$61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'podmioty Gospdoarcze'!$H$64:$S$64</c:f>
              <c:numCache>
                <c:formatCode>0.00%</c:formatCode>
                <c:ptCount val="12"/>
                <c:pt idx="0">
                  <c:v>6.3088897992625972E-2</c:v>
                </c:pt>
                <c:pt idx="1">
                  <c:v>6.358381502890173E-2</c:v>
                </c:pt>
                <c:pt idx="2">
                  <c:v>7.4999999999999997E-2</c:v>
                </c:pt>
                <c:pt idx="3">
                  <c:v>-4.1793056959892147E-2</c:v>
                </c:pt>
                <c:pt idx="4">
                  <c:v>9.8487513190291948E-3</c:v>
                </c:pt>
                <c:pt idx="5">
                  <c:v>3.692093347265761E-2</c:v>
                </c:pt>
                <c:pt idx="6">
                  <c:v>3.2919046019482701E-2</c:v>
                </c:pt>
                <c:pt idx="7">
                  <c:v>2.8943089430894308E-2</c:v>
                </c:pt>
                <c:pt idx="8">
                  <c:v>-3.7926675094816689E-2</c:v>
                </c:pt>
                <c:pt idx="9">
                  <c:v>8.6399474375821295E-2</c:v>
                </c:pt>
                <c:pt idx="10">
                  <c:v>2.4191109767160569E-3</c:v>
                </c:pt>
                <c:pt idx="11">
                  <c:v>2.7752639517345398E-2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'podmioty Gospdoarcze'!$G$65</c:f>
              <c:strCache>
                <c:ptCount val="1"/>
                <c:pt idx="0">
                  <c:v>Dzikowiec</c:v>
                </c:pt>
              </c:strCache>
            </c:strRef>
          </c:tx>
          <c:marker>
            <c:symbol val="none"/>
          </c:marker>
          <c:cat>
            <c:numRef>
              <c:f>'podmioty Gospdoarcze'!$H$61:$S$61</c:f>
              <c:numCache>
                <c:formatCode>General</c:formatCode>
                <c:ptCount val="1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</c:numCache>
            </c:numRef>
          </c:cat>
          <c:val>
            <c:numRef>
              <c:f>'podmioty Gospdoarcze'!$H$65:$S$65</c:f>
              <c:numCache>
                <c:formatCode>0.00%</c:formatCode>
                <c:ptCount val="12"/>
                <c:pt idx="0">
                  <c:v>0.18055555555555555</c:v>
                </c:pt>
                <c:pt idx="1">
                  <c:v>0.10588235294117647</c:v>
                </c:pt>
                <c:pt idx="2">
                  <c:v>7.4468085106382975E-2</c:v>
                </c:pt>
                <c:pt idx="3">
                  <c:v>-2.9702970297029702E-2</c:v>
                </c:pt>
                <c:pt idx="4">
                  <c:v>-2.0408163265306121E-2</c:v>
                </c:pt>
                <c:pt idx="5">
                  <c:v>7.8125E-2</c:v>
                </c:pt>
                <c:pt idx="6">
                  <c:v>2.4154589371980676E-2</c:v>
                </c:pt>
                <c:pt idx="7">
                  <c:v>3.7735849056603772E-2</c:v>
                </c:pt>
                <c:pt idx="8">
                  <c:v>-1.8181818181818181E-2</c:v>
                </c:pt>
                <c:pt idx="9">
                  <c:v>3.2407407407407406E-2</c:v>
                </c:pt>
                <c:pt idx="10">
                  <c:v>-8.9686098654708519E-3</c:v>
                </c:pt>
                <c:pt idx="11">
                  <c:v>-2.2624434389140271E-2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191744"/>
        <c:axId val="134197632"/>
      </c:lineChart>
      <c:catAx>
        <c:axId val="13419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197632"/>
        <c:crosses val="autoZero"/>
        <c:auto val="1"/>
        <c:lblAlgn val="ctr"/>
        <c:lblOffset val="100"/>
        <c:noMultiLvlLbl val="0"/>
      </c:catAx>
      <c:valAx>
        <c:axId val="1341976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34191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17289328195676"/>
          <c:y val="7.8599499821364771E-2"/>
          <c:w val="0.66097902852357338"/>
          <c:h val="0.742396187614811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'podmioty Gospdoarcze'!$C$78</c:f>
              <c:strCache>
                <c:ptCount val="1"/>
                <c:pt idx="0">
                  <c:v>sektor publiczny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080067456422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080067456422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100084320527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120101184633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0080067456422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Gospdoarcze'!$B$79:$B$85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'podmioty Gospdoarcze'!$C$79:$C$85</c:f>
              <c:numCache>
                <c:formatCode>0.00%</c:formatCode>
                <c:ptCount val="7"/>
                <c:pt idx="0">
                  <c:v>4.6668623422365718E-2</c:v>
                </c:pt>
                <c:pt idx="1">
                  <c:v>5.089820359281437E-2</c:v>
                </c:pt>
                <c:pt idx="2">
                  <c:v>3.8314176245210725E-2</c:v>
                </c:pt>
                <c:pt idx="3">
                  <c:v>3.3707865168539325E-2</c:v>
                </c:pt>
                <c:pt idx="4">
                  <c:v>4.642857142857143E-2</c:v>
                </c:pt>
                <c:pt idx="5">
                  <c:v>7.5409836065573776E-2</c:v>
                </c:pt>
                <c:pt idx="6">
                  <c:v>9.7222222222222224E-2</c:v>
                </c:pt>
              </c:numCache>
            </c:numRef>
          </c:val>
        </c:ser>
        <c:ser>
          <c:idx val="1"/>
          <c:order val="1"/>
          <c:tx>
            <c:strRef>
              <c:f>'podmioty Gospdoarcze'!$D$78</c:f>
              <c:strCache>
                <c:ptCount val="1"/>
                <c:pt idx="0">
                  <c:v>sektor prywatny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Gospdoarcze'!$B$79:$B$85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'podmioty Gospdoarcze'!$D$79:$D$85</c:f>
              <c:numCache>
                <c:formatCode>0.00%</c:formatCode>
                <c:ptCount val="7"/>
                <c:pt idx="0">
                  <c:v>0.95333137657763434</c:v>
                </c:pt>
                <c:pt idx="1">
                  <c:v>0.94910179640718562</c:v>
                </c:pt>
                <c:pt idx="2">
                  <c:v>0.96168582375478928</c:v>
                </c:pt>
                <c:pt idx="3">
                  <c:v>0.9662921348314607</c:v>
                </c:pt>
                <c:pt idx="4">
                  <c:v>0.95357142857142863</c:v>
                </c:pt>
                <c:pt idx="5">
                  <c:v>0.92459016393442628</c:v>
                </c:pt>
                <c:pt idx="6">
                  <c:v>0.90277777777777779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33027328"/>
        <c:axId val="133028864"/>
      </c:barChart>
      <c:catAx>
        <c:axId val="133027328"/>
        <c:scaling>
          <c:orientation val="minMax"/>
        </c:scaling>
        <c:delete val="0"/>
        <c:axPos val="l"/>
        <c:majorTickMark val="none"/>
        <c:minorTickMark val="none"/>
        <c:tickLblPos val="nextTo"/>
        <c:crossAx val="133028864"/>
        <c:crosses val="autoZero"/>
        <c:auto val="1"/>
        <c:lblAlgn val="ctr"/>
        <c:lblOffset val="100"/>
        <c:noMultiLvlLbl val="0"/>
      </c:catAx>
      <c:valAx>
        <c:axId val="133028864"/>
        <c:scaling>
          <c:orientation val="minMax"/>
        </c:scaling>
        <c:delete val="0"/>
        <c:axPos val="b"/>
        <c:numFmt formatCode="0.00%" sourceLinked="1"/>
        <c:majorTickMark val="none"/>
        <c:minorTickMark val="none"/>
        <c:tickLblPos val="nextTo"/>
        <c:crossAx val="133027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970457518652928"/>
          <c:y val="5.9308128440094331E-2"/>
          <c:w val="0.52016445142293777"/>
          <c:h val="0.8813837431198113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'podmioty Gospdoarcze'!$D$135</c:f>
              <c:strCache>
                <c:ptCount val="1"/>
                <c:pt idx="0">
                  <c:v>od 0 do 9 pracowników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Gospdoarcze'!$C$136:$C$142</c:f>
              <c:strCache>
                <c:ptCount val="7"/>
                <c:pt idx="0">
                  <c:v>Dzikowiec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Powiat kolbuszowski</c:v>
                </c:pt>
              </c:strCache>
            </c:strRef>
          </c:cat>
          <c:val>
            <c:numRef>
              <c:f>'podmioty Gospdoarcze'!$D$136:$D$142</c:f>
              <c:numCache>
                <c:formatCode>0.00%</c:formatCode>
                <c:ptCount val="7"/>
                <c:pt idx="0">
                  <c:v>0.96296296296296291</c:v>
                </c:pt>
                <c:pt idx="1">
                  <c:v>0.95209580838323349</c:v>
                </c:pt>
                <c:pt idx="2">
                  <c:v>0.93760262725779964</c:v>
                </c:pt>
                <c:pt idx="3">
                  <c:v>0.97078651685393258</c:v>
                </c:pt>
                <c:pt idx="4">
                  <c:v>0.9464285714285714</c:v>
                </c:pt>
                <c:pt idx="5">
                  <c:v>0.93442622950819676</c:v>
                </c:pt>
                <c:pt idx="6">
                  <c:v>0.94540651599647785</c:v>
                </c:pt>
              </c:numCache>
            </c:numRef>
          </c:val>
        </c:ser>
        <c:ser>
          <c:idx val="1"/>
          <c:order val="1"/>
          <c:tx>
            <c:strRef>
              <c:f>'podmioty Gospdoarcze'!$E$135</c:f>
              <c:strCache>
                <c:ptCount val="1"/>
                <c:pt idx="0">
                  <c:v>od 10 do 49 pracowników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Gospdoarcze'!$C$136:$C$142</c:f>
              <c:strCache>
                <c:ptCount val="7"/>
                <c:pt idx="0">
                  <c:v>Dzikowiec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Powiat kolbuszowski</c:v>
                </c:pt>
              </c:strCache>
            </c:strRef>
          </c:cat>
          <c:val>
            <c:numRef>
              <c:f>'podmioty Gospdoarcze'!$E$136:$E$142</c:f>
              <c:numCache>
                <c:formatCode>0.00%</c:formatCode>
                <c:ptCount val="7"/>
                <c:pt idx="0">
                  <c:v>3.7037037037037035E-2</c:v>
                </c:pt>
                <c:pt idx="1">
                  <c:v>4.1916167664670656E-2</c:v>
                </c:pt>
                <c:pt idx="2">
                  <c:v>5.1450465243568694E-2</c:v>
                </c:pt>
                <c:pt idx="3">
                  <c:v>2.6966292134831461E-2</c:v>
                </c:pt>
                <c:pt idx="4">
                  <c:v>5.3571428571428568E-2</c:v>
                </c:pt>
                <c:pt idx="5">
                  <c:v>5.5737704918032788E-2</c:v>
                </c:pt>
                <c:pt idx="6">
                  <c:v>4.6962136777223364E-2</c:v>
                </c:pt>
              </c:numCache>
            </c:numRef>
          </c:val>
        </c:ser>
        <c:ser>
          <c:idx val="2"/>
          <c:order val="2"/>
          <c:tx>
            <c:strRef>
              <c:f>'podmioty Gospdoarcze'!$F$135</c:f>
              <c:strCache>
                <c:ptCount val="1"/>
                <c:pt idx="0">
                  <c:v>od 50 do 249 pracowników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1"/>
              <c:layout>
                <c:manualLayout>
                  <c:x val="1.2383900928792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2796697626418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elete val="1"/>
            </c:dLbl>
            <c:dLbl>
              <c:idx val="5"/>
              <c:layout>
                <c:manualLayout>
                  <c:x val="4.9535603715170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Gospdoarcze'!$C$136:$C$142</c:f>
              <c:strCache>
                <c:ptCount val="7"/>
                <c:pt idx="0">
                  <c:v>Dzikowiec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Powiat kolbuszowski</c:v>
                </c:pt>
              </c:strCache>
            </c:strRef>
          </c:cat>
          <c:val>
            <c:numRef>
              <c:f>'podmioty Gospdoarcze'!$F$136:$F$142</c:f>
              <c:numCache>
                <c:formatCode>0.00%</c:formatCode>
                <c:ptCount val="7"/>
                <c:pt idx="0">
                  <c:v>0</c:v>
                </c:pt>
                <c:pt idx="1">
                  <c:v>5.9880239520958087E-3</c:v>
                </c:pt>
                <c:pt idx="2">
                  <c:v>9.3048713738368913E-3</c:v>
                </c:pt>
                <c:pt idx="3">
                  <c:v>2.2471910112359553E-3</c:v>
                </c:pt>
                <c:pt idx="4">
                  <c:v>0</c:v>
                </c:pt>
                <c:pt idx="5">
                  <c:v>6.5573770491803279E-3</c:v>
                </c:pt>
                <c:pt idx="6">
                  <c:v>6.4572938068682122E-3</c:v>
                </c:pt>
              </c:numCache>
            </c:numRef>
          </c:val>
        </c:ser>
        <c:ser>
          <c:idx val="3"/>
          <c:order val="3"/>
          <c:tx>
            <c:strRef>
              <c:f>'podmioty Gospdoarcze'!$G$135</c:f>
              <c:strCache>
                <c:ptCount val="1"/>
                <c:pt idx="0">
                  <c:v>powyżej 249 pracowników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2.4767801857585141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layout>
                <c:manualLayout>
                  <c:x val="-3.09597523219814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329249804445473E-2"/>
                  <c:y val="-1.0783300657951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'podmioty Gospdoarcze'!$C$136:$C$142</c:f>
              <c:strCache>
                <c:ptCount val="7"/>
                <c:pt idx="0">
                  <c:v>Dzikowiec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Powiat kolbuszowski</c:v>
                </c:pt>
              </c:strCache>
            </c:strRef>
          </c:cat>
          <c:val>
            <c:numRef>
              <c:f>'podmioty Gospdoarcze'!$G$136:$G$142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1.6420361247947454E-3</c:v>
                </c:pt>
                <c:pt idx="3">
                  <c:v>0</c:v>
                </c:pt>
                <c:pt idx="4">
                  <c:v>0</c:v>
                </c:pt>
                <c:pt idx="5">
                  <c:v>3.2786885245901639E-3</c:v>
                </c:pt>
                <c:pt idx="6">
                  <c:v>1.174053419430584E-3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35789184"/>
        <c:axId val="136163712"/>
      </c:barChart>
      <c:catAx>
        <c:axId val="135789184"/>
        <c:scaling>
          <c:orientation val="minMax"/>
        </c:scaling>
        <c:delete val="0"/>
        <c:axPos val="l"/>
        <c:majorTickMark val="none"/>
        <c:minorTickMark val="none"/>
        <c:tickLblPos val="nextTo"/>
        <c:crossAx val="136163712"/>
        <c:crosses val="autoZero"/>
        <c:auto val="1"/>
        <c:lblAlgn val="ctr"/>
        <c:lblOffset val="100"/>
        <c:noMultiLvlLbl val="0"/>
      </c:catAx>
      <c:valAx>
        <c:axId val="136163712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13578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'podmioty Gospdoarcze'!$D$203:$W$203</c:f>
              <c:strCache>
                <c:ptCount val="20"/>
                <c:pt idx="0">
                  <c:v>Sekcja A</c:v>
                </c:pt>
                <c:pt idx="1">
                  <c:v>Sekcja B</c:v>
                </c:pt>
                <c:pt idx="2">
                  <c:v>Sekcja C</c:v>
                </c:pt>
                <c:pt idx="3">
                  <c:v>Sekcja D</c:v>
                </c:pt>
                <c:pt idx="4">
                  <c:v>Sekcja E</c:v>
                </c:pt>
                <c:pt idx="5">
                  <c:v>Sekcja F</c:v>
                </c:pt>
                <c:pt idx="6">
                  <c:v>Sekcja G</c:v>
                </c:pt>
                <c:pt idx="7">
                  <c:v>Sekcja H</c:v>
                </c:pt>
                <c:pt idx="8">
                  <c:v>Sekcja I</c:v>
                </c:pt>
                <c:pt idx="9">
                  <c:v>Sekcja J</c:v>
                </c:pt>
                <c:pt idx="10">
                  <c:v>Sekcja K</c:v>
                </c:pt>
                <c:pt idx="11">
                  <c:v>Sekcja L</c:v>
                </c:pt>
                <c:pt idx="12">
                  <c:v>Sekcja M</c:v>
                </c:pt>
                <c:pt idx="13">
                  <c:v>Sekcja N</c:v>
                </c:pt>
                <c:pt idx="14">
                  <c:v>Sekcja O</c:v>
                </c:pt>
                <c:pt idx="15">
                  <c:v>Sekcja P</c:v>
                </c:pt>
                <c:pt idx="16">
                  <c:v>Sekcja Q</c:v>
                </c:pt>
                <c:pt idx="17">
                  <c:v>Sekcja R</c:v>
                </c:pt>
                <c:pt idx="18">
                  <c:v>Sekcje S i T</c:v>
                </c:pt>
                <c:pt idx="19">
                  <c:v>Sekcja U</c:v>
                </c:pt>
              </c:strCache>
            </c:strRef>
          </c:cat>
          <c:val>
            <c:numRef>
              <c:f>'podmioty Gospdoarcze'!$D$204:$W$204</c:f>
              <c:numCache>
                <c:formatCode>0</c:formatCode>
                <c:ptCount val="20"/>
                <c:pt idx="0">
                  <c:v>13</c:v>
                </c:pt>
                <c:pt idx="1">
                  <c:v>0</c:v>
                </c:pt>
                <c:pt idx="2">
                  <c:v>17</c:v>
                </c:pt>
                <c:pt idx="3">
                  <c:v>0</c:v>
                </c:pt>
                <c:pt idx="4">
                  <c:v>1</c:v>
                </c:pt>
                <c:pt idx="5">
                  <c:v>49</c:v>
                </c:pt>
                <c:pt idx="6">
                  <c:v>49</c:v>
                </c:pt>
                <c:pt idx="7">
                  <c:v>13</c:v>
                </c:pt>
                <c:pt idx="8">
                  <c:v>4</c:v>
                </c:pt>
                <c:pt idx="9">
                  <c:v>1</c:v>
                </c:pt>
                <c:pt idx="10">
                  <c:v>3</c:v>
                </c:pt>
                <c:pt idx="11">
                  <c:v>1</c:v>
                </c:pt>
                <c:pt idx="12">
                  <c:v>7</c:v>
                </c:pt>
                <c:pt idx="13">
                  <c:v>6</c:v>
                </c:pt>
                <c:pt idx="14">
                  <c:v>11</c:v>
                </c:pt>
                <c:pt idx="15">
                  <c:v>13</c:v>
                </c:pt>
                <c:pt idx="16">
                  <c:v>4</c:v>
                </c:pt>
                <c:pt idx="17">
                  <c:v>9</c:v>
                </c:pt>
                <c:pt idx="18">
                  <c:v>15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5750400"/>
        <c:axId val="135751936"/>
      </c:barChart>
      <c:catAx>
        <c:axId val="1357504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5751936"/>
        <c:crosses val="autoZero"/>
        <c:auto val="1"/>
        <c:lblAlgn val="ctr"/>
        <c:lblOffset val="100"/>
        <c:noMultiLvlLbl val="0"/>
      </c:catAx>
      <c:valAx>
        <c:axId val="13575193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35750400"/>
        <c:crosses val="autoZero"/>
        <c:crossBetween val="between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'[tabele bdl dzikowiec.xlsx]turystyka'!$J$30</c:f>
              <c:strCache>
                <c:ptCount val="1"/>
                <c:pt idx="0">
                  <c:v>udzielone noclegi turystom zagranicznym do miejsc noclegowych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'[tabele bdl dzikowiec.xlsx]turystyka'!$I$31:$I$39</c:f>
              <c:strCache>
                <c:ptCount val="9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Dzikowiec </c:v>
                </c:pt>
              </c:strCache>
            </c:strRef>
          </c:cat>
          <c:val>
            <c:numRef>
              <c:f>'[tabele bdl dzikowiec.xlsx]turystyka'!$J$31:$J$39</c:f>
              <c:numCache>
                <c:formatCode>0.0</c:formatCode>
                <c:ptCount val="9"/>
                <c:pt idx="0">
                  <c:v>17.58368187518229</c:v>
                </c:pt>
                <c:pt idx="1">
                  <c:v>7.9417008019384987</c:v>
                </c:pt>
                <c:pt idx="2">
                  <c:v>6.1004337946705229</c:v>
                </c:pt>
                <c:pt idx="3">
                  <c:v>14.910177085555793</c:v>
                </c:pt>
                <c:pt idx="4">
                  <c:v>0.14166666666666666</c:v>
                </c:pt>
                <c:pt idx="5">
                  <c:v>0</c:v>
                </c:pt>
                <c:pt idx="6">
                  <c:v>0.2537313432835821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'[tabele bdl dzikowiec.xlsx]turystyka'!$K$30</c:f>
              <c:strCache>
                <c:ptCount val="1"/>
                <c:pt idx="0">
                  <c:v>udzielone noclegi do miejsc noclegowych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'[tabele bdl dzikowiec.xlsx]turystyka'!$I$31:$I$39</c:f>
              <c:strCache>
                <c:ptCount val="9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Dzikowiec </c:v>
                </c:pt>
              </c:strCache>
            </c:strRef>
          </c:cat>
          <c:val>
            <c:numRef>
              <c:f>'[tabele bdl dzikowiec.xlsx]turystyka'!$K$31:$K$39</c:f>
              <c:numCache>
                <c:formatCode>0.0</c:formatCode>
                <c:ptCount val="9"/>
                <c:pt idx="0">
                  <c:v>91.815013480241561</c:v>
                </c:pt>
                <c:pt idx="1">
                  <c:v>88.681705417411877</c:v>
                </c:pt>
                <c:pt idx="2">
                  <c:v>94.379384424705634</c:v>
                </c:pt>
                <c:pt idx="3">
                  <c:v>91.525282696820994</c:v>
                </c:pt>
                <c:pt idx="4">
                  <c:v>28.166666666666668</c:v>
                </c:pt>
                <c:pt idx="5">
                  <c:v>7.875</c:v>
                </c:pt>
                <c:pt idx="6">
                  <c:v>33.746268656716417</c:v>
                </c:pt>
                <c:pt idx="7">
                  <c:v>46.277777777777779</c:v>
                </c:pt>
                <c:pt idx="8">
                  <c:v>8.2592592592592595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0813696"/>
        <c:axId val="150823680"/>
      </c:barChart>
      <c:catAx>
        <c:axId val="150813696"/>
        <c:scaling>
          <c:orientation val="minMax"/>
        </c:scaling>
        <c:delete val="0"/>
        <c:axPos val="l"/>
        <c:majorTickMark val="none"/>
        <c:minorTickMark val="none"/>
        <c:tickLblPos val="nextTo"/>
        <c:crossAx val="150823680"/>
        <c:crosses val="autoZero"/>
        <c:auto val="1"/>
        <c:lblAlgn val="ctr"/>
        <c:lblOffset val="100"/>
        <c:noMultiLvlLbl val="0"/>
      </c:catAx>
      <c:valAx>
        <c:axId val="150823680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crossAx val="150813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Arkusz1!$H$229</c:f>
              <c:strCache>
                <c:ptCount val="1"/>
                <c:pt idx="0">
                  <c:v>przeciętna powierzchnia użytkowa mieszkania</c:v>
                </c:pt>
              </c:strCache>
            </c:strRef>
          </c:tx>
          <c:invertIfNegative val="0"/>
          <c:cat>
            <c:strRef>
              <c:f>Arkusz1!$G$230:$G$240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Arkusz1!$H$230:$H$240</c:f>
              <c:numCache>
                <c:formatCode>0.0</c:formatCode>
                <c:ptCount val="11"/>
                <c:pt idx="0">
                  <c:v>72.8</c:v>
                </c:pt>
                <c:pt idx="1">
                  <c:v>76.7</c:v>
                </c:pt>
                <c:pt idx="2">
                  <c:v>80.2</c:v>
                </c:pt>
                <c:pt idx="3">
                  <c:v>81.099999999999994</c:v>
                </c:pt>
                <c:pt idx="4">
                  <c:v>87.4</c:v>
                </c:pt>
                <c:pt idx="5">
                  <c:v>84.6</c:v>
                </c:pt>
                <c:pt idx="6">
                  <c:v>84.8</c:v>
                </c:pt>
                <c:pt idx="7">
                  <c:v>89.8</c:v>
                </c:pt>
                <c:pt idx="8">
                  <c:v>91.3</c:v>
                </c:pt>
                <c:pt idx="9">
                  <c:v>86.4</c:v>
                </c:pt>
                <c:pt idx="10">
                  <c:v>95.7</c:v>
                </c:pt>
              </c:numCache>
            </c:numRef>
          </c:val>
        </c:ser>
        <c:ser>
          <c:idx val="1"/>
          <c:order val="1"/>
          <c:tx>
            <c:strRef>
              <c:f>Arkusz1!$I$229</c:f>
              <c:strCache>
                <c:ptCount val="1"/>
                <c:pt idx="0">
                  <c:v>przeciętna powierzchnia użytkowa mieszkania na 1 osobę</c:v>
                </c:pt>
              </c:strCache>
            </c:strRef>
          </c:tx>
          <c:invertIfNegative val="0"/>
          <c:cat>
            <c:strRef>
              <c:f>Arkusz1!$G$230:$G$240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Arkusz1!$I$230:$I$240</c:f>
              <c:numCache>
                <c:formatCode>0.0</c:formatCode>
                <c:ptCount val="11"/>
                <c:pt idx="0">
                  <c:v>25.9</c:v>
                </c:pt>
                <c:pt idx="1">
                  <c:v>25.3</c:v>
                </c:pt>
                <c:pt idx="2">
                  <c:v>23.7</c:v>
                </c:pt>
                <c:pt idx="3">
                  <c:v>24.7</c:v>
                </c:pt>
                <c:pt idx="4">
                  <c:v>22.6</c:v>
                </c:pt>
                <c:pt idx="5">
                  <c:v>20.399999999999999</c:v>
                </c:pt>
                <c:pt idx="6">
                  <c:v>23.5</c:v>
                </c:pt>
                <c:pt idx="7">
                  <c:v>22.2</c:v>
                </c:pt>
                <c:pt idx="8">
                  <c:v>22.4</c:v>
                </c:pt>
                <c:pt idx="9">
                  <c:v>22.3</c:v>
                </c:pt>
                <c:pt idx="10">
                  <c:v>23.1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0604032"/>
        <c:axId val="150630400"/>
      </c:barChart>
      <c:catAx>
        <c:axId val="150604032"/>
        <c:scaling>
          <c:orientation val="minMax"/>
        </c:scaling>
        <c:delete val="0"/>
        <c:axPos val="l"/>
        <c:majorTickMark val="none"/>
        <c:minorTickMark val="none"/>
        <c:tickLblPos val="nextTo"/>
        <c:crossAx val="150630400"/>
        <c:crosses val="autoZero"/>
        <c:auto val="1"/>
        <c:lblAlgn val="ctr"/>
        <c:lblOffset val="100"/>
        <c:noMultiLvlLbl val="0"/>
      </c:catAx>
      <c:valAx>
        <c:axId val="150630400"/>
        <c:scaling>
          <c:orientation val="minMax"/>
          <c:max val="100"/>
        </c:scaling>
        <c:delete val="0"/>
        <c:axPos val="b"/>
        <c:numFmt formatCode="0.0" sourceLinked="1"/>
        <c:majorTickMark val="none"/>
        <c:minorTickMark val="none"/>
        <c:tickLblPos val="nextTo"/>
        <c:crossAx val="15060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'budownictwo mieszkaniowe'!$C$403</c:f>
              <c:strCache>
                <c:ptCount val="1"/>
                <c:pt idx="0">
                  <c:v>wodociąg</c:v>
                </c:pt>
              </c:strCache>
            </c:strRef>
          </c:tx>
          <c:invertIfNegative val="0"/>
          <c:cat>
            <c:strRef>
              <c:f>'budownictwo mieszkaniowe'!$B$404:$B$414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'budownictwo mieszkaniowe'!$C$404:$C$414</c:f>
              <c:numCache>
                <c:formatCode>0.0</c:formatCode>
                <c:ptCount val="11"/>
                <c:pt idx="0">
                  <c:v>89.1</c:v>
                </c:pt>
                <c:pt idx="1">
                  <c:v>82.4</c:v>
                </c:pt>
                <c:pt idx="2">
                  <c:v>88</c:v>
                </c:pt>
                <c:pt idx="3">
                  <c:v>89.2</c:v>
                </c:pt>
                <c:pt idx="4">
                  <c:v>88.8</c:v>
                </c:pt>
                <c:pt idx="5">
                  <c:v>86.2</c:v>
                </c:pt>
                <c:pt idx="6">
                  <c:v>85.8</c:v>
                </c:pt>
                <c:pt idx="7">
                  <c:v>93.9</c:v>
                </c:pt>
                <c:pt idx="8">
                  <c:v>90.8</c:v>
                </c:pt>
                <c:pt idx="9">
                  <c:v>89.7</c:v>
                </c:pt>
                <c:pt idx="10">
                  <c:v>89.1</c:v>
                </c:pt>
              </c:numCache>
            </c:numRef>
          </c:val>
        </c:ser>
        <c:ser>
          <c:idx val="1"/>
          <c:order val="1"/>
          <c:tx>
            <c:strRef>
              <c:f>'budownictwo mieszkaniowe'!$D$403</c:f>
              <c:strCache>
                <c:ptCount val="1"/>
                <c:pt idx="0">
                  <c:v>łazienka</c:v>
                </c:pt>
              </c:strCache>
            </c:strRef>
          </c:tx>
          <c:invertIfNegative val="0"/>
          <c:cat>
            <c:strRef>
              <c:f>'budownictwo mieszkaniowe'!$B$404:$B$414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'budownictwo mieszkaniowe'!$D$404:$D$414</c:f>
              <c:numCache>
                <c:formatCode>0.0</c:formatCode>
                <c:ptCount val="11"/>
                <c:pt idx="0">
                  <c:v>76.400000000000006</c:v>
                </c:pt>
                <c:pt idx="1">
                  <c:v>66.8</c:v>
                </c:pt>
                <c:pt idx="2">
                  <c:v>77.599999999999994</c:v>
                </c:pt>
                <c:pt idx="3">
                  <c:v>78.099999999999994</c:v>
                </c:pt>
                <c:pt idx="4">
                  <c:v>76.3</c:v>
                </c:pt>
                <c:pt idx="5">
                  <c:v>75.7</c:v>
                </c:pt>
                <c:pt idx="6">
                  <c:v>79.400000000000006</c:v>
                </c:pt>
                <c:pt idx="7">
                  <c:v>77.2</c:v>
                </c:pt>
                <c:pt idx="8">
                  <c:v>75.3</c:v>
                </c:pt>
                <c:pt idx="9">
                  <c:v>74.099999999999994</c:v>
                </c:pt>
                <c:pt idx="10">
                  <c:v>71.3</c:v>
                </c:pt>
              </c:numCache>
            </c:numRef>
          </c:val>
        </c:ser>
        <c:ser>
          <c:idx val="2"/>
          <c:order val="2"/>
          <c:tx>
            <c:strRef>
              <c:f>'budownictwo mieszkaniowe'!$E$403</c:f>
              <c:strCache>
                <c:ptCount val="1"/>
                <c:pt idx="0">
                  <c:v>centralne ogrzewanie</c:v>
                </c:pt>
              </c:strCache>
            </c:strRef>
          </c:tx>
          <c:invertIfNegative val="0"/>
          <c:cat>
            <c:strRef>
              <c:f>'budownictwo mieszkaniowe'!$B$404:$B$414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'budownictwo mieszkaniowe'!$E$404:$E$414</c:f>
              <c:numCache>
                <c:formatCode>0.0</c:formatCode>
                <c:ptCount val="11"/>
                <c:pt idx="0">
                  <c:v>65.2</c:v>
                </c:pt>
                <c:pt idx="1">
                  <c:v>57</c:v>
                </c:pt>
                <c:pt idx="2">
                  <c:v>61</c:v>
                </c:pt>
                <c:pt idx="3">
                  <c:v>65</c:v>
                </c:pt>
                <c:pt idx="4">
                  <c:v>60.7</c:v>
                </c:pt>
                <c:pt idx="5">
                  <c:v>58.6</c:v>
                </c:pt>
                <c:pt idx="6">
                  <c:v>63.5</c:v>
                </c:pt>
                <c:pt idx="7">
                  <c:v>62.4</c:v>
                </c:pt>
                <c:pt idx="8">
                  <c:v>59.4</c:v>
                </c:pt>
                <c:pt idx="9">
                  <c:v>61.5</c:v>
                </c:pt>
                <c:pt idx="10">
                  <c:v>53.4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3553536"/>
        <c:axId val="156922240"/>
      </c:barChart>
      <c:catAx>
        <c:axId val="153553536"/>
        <c:scaling>
          <c:orientation val="minMax"/>
        </c:scaling>
        <c:delete val="0"/>
        <c:axPos val="l"/>
        <c:majorTickMark val="none"/>
        <c:minorTickMark val="none"/>
        <c:tickLblPos val="nextTo"/>
        <c:crossAx val="156922240"/>
        <c:crosses val="autoZero"/>
        <c:auto val="1"/>
        <c:lblAlgn val="ctr"/>
        <c:lblOffset val="100"/>
        <c:noMultiLvlLbl val="0"/>
      </c:catAx>
      <c:valAx>
        <c:axId val="156922240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crossAx val="153553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Arkusz1!$B$165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cat>
            <c:strRef>
              <c:f>Arkusz1!$A$166:$A$172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Arkusz1!$B$166:$B$172</c:f>
              <c:numCache>
                <c:formatCode>0</c:formatCode>
                <c:ptCount val="7"/>
                <c:pt idx="0">
                  <c:v>161</c:v>
                </c:pt>
                <c:pt idx="1">
                  <c:v>17</c:v>
                </c:pt>
                <c:pt idx="2">
                  <c:v>80</c:v>
                </c:pt>
                <c:pt idx="3">
                  <c:v>19</c:v>
                </c:pt>
                <c:pt idx="4">
                  <c:v>18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Arkusz1!$C$165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Arkusz1!$A$166:$A$172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Arkusz1!$C$166:$C$172</c:f>
              <c:numCache>
                <c:formatCode>0</c:formatCode>
                <c:ptCount val="7"/>
                <c:pt idx="0">
                  <c:v>179</c:v>
                </c:pt>
                <c:pt idx="1">
                  <c:v>29</c:v>
                </c:pt>
                <c:pt idx="2">
                  <c:v>72</c:v>
                </c:pt>
                <c:pt idx="3">
                  <c:v>24</c:v>
                </c:pt>
                <c:pt idx="4">
                  <c:v>24</c:v>
                </c:pt>
                <c:pt idx="5">
                  <c:v>14</c:v>
                </c:pt>
                <c:pt idx="6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7001600"/>
        <c:axId val="157003136"/>
      </c:barChart>
      <c:catAx>
        <c:axId val="1570016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57003136"/>
        <c:crosses val="autoZero"/>
        <c:auto val="1"/>
        <c:lblAlgn val="ctr"/>
        <c:lblOffset val="100"/>
        <c:noMultiLvlLbl val="0"/>
      </c:catAx>
      <c:valAx>
        <c:axId val="157003136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crossAx val="157001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Arkusz1!$B$197</c:f>
              <c:strCache>
                <c:ptCount val="1"/>
                <c:pt idx="0">
                  <c:v>Polska</c:v>
                </c:pt>
              </c:strCache>
            </c:strRef>
          </c:tx>
          <c:marker>
            <c:symbol val="none"/>
          </c:marker>
          <c:cat>
            <c:strRef>
              <c:f>Arkusz1!$C$196:$I$196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Arkusz1!$C$197:$I$197</c:f>
              <c:numCache>
                <c:formatCode>0.00%</c:formatCode>
                <c:ptCount val="7"/>
                <c:pt idx="0">
                  <c:v>-2.5325145410519483E-2</c:v>
                </c:pt>
                <c:pt idx="1">
                  <c:v>0.22777856036061417</c:v>
                </c:pt>
                <c:pt idx="2">
                  <c:v>0.10006675288914849</c:v>
                </c:pt>
                <c:pt idx="3">
                  <c:v>-0.13320375462216744</c:v>
                </c:pt>
                <c:pt idx="4">
                  <c:v>4.1565942179586747E-4</c:v>
                </c:pt>
                <c:pt idx="5">
                  <c:v>6.0245574519730153E-3</c:v>
                </c:pt>
                <c:pt idx="6">
                  <c:v>8.5838495815672211E-2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Arkusz1!$B$198</c:f>
              <c:strCache>
                <c:ptCount val="1"/>
                <c:pt idx="0">
                  <c:v>Województwo podkarpackie</c:v>
                </c:pt>
              </c:strCache>
            </c:strRef>
          </c:tx>
          <c:marker>
            <c:symbol val="none"/>
          </c:marker>
          <c:cat>
            <c:strRef>
              <c:f>Arkusz1!$C$196:$I$196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Arkusz1!$C$198:$I$198</c:f>
              <c:numCache>
                <c:formatCode>0.00%</c:formatCode>
                <c:ptCount val="7"/>
                <c:pt idx="0">
                  <c:v>2.6278409090909092E-2</c:v>
                </c:pt>
                <c:pt idx="1">
                  <c:v>0.29965397923875431</c:v>
                </c:pt>
                <c:pt idx="2">
                  <c:v>3.3723819666311677E-3</c:v>
                </c:pt>
                <c:pt idx="3">
                  <c:v>-0.19724040332566778</c:v>
                </c:pt>
                <c:pt idx="4">
                  <c:v>3.8122520934332306E-2</c:v>
                </c:pt>
                <c:pt idx="5">
                  <c:v>0.13054553173423902</c:v>
                </c:pt>
                <c:pt idx="6">
                  <c:v>5.3511077731881337E-2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Arkusz1!$B$199</c:f>
              <c:strCache>
                <c:ptCount val="1"/>
                <c:pt idx="0">
                  <c:v>Powiat kolbuszowski</c:v>
                </c:pt>
              </c:strCache>
            </c:strRef>
          </c:tx>
          <c:marker>
            <c:symbol val="none"/>
          </c:marker>
          <c:cat>
            <c:strRef>
              <c:f>Arkusz1!$C$196:$I$196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Arkusz1!$C$199:$I$199</c:f>
              <c:numCache>
                <c:formatCode>0.00%</c:formatCode>
                <c:ptCount val="7"/>
                <c:pt idx="0">
                  <c:v>0.1553398058252427</c:v>
                </c:pt>
                <c:pt idx="1">
                  <c:v>0.19327731092436976</c:v>
                </c:pt>
                <c:pt idx="2">
                  <c:v>0.21830985915492956</c:v>
                </c:pt>
                <c:pt idx="3">
                  <c:v>-0.30635838150289019</c:v>
                </c:pt>
                <c:pt idx="4">
                  <c:v>0.34166666666666667</c:v>
                </c:pt>
                <c:pt idx="5">
                  <c:v>0</c:v>
                </c:pt>
                <c:pt idx="6">
                  <c:v>0.11180124223602485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Arkusz1!$B$200</c:f>
              <c:strCache>
                <c:ptCount val="1"/>
                <c:pt idx="0">
                  <c:v>Dzikowiec</c:v>
                </c:pt>
              </c:strCache>
            </c:strRef>
          </c:tx>
          <c:marker>
            <c:symbol val="none"/>
          </c:marker>
          <c:cat>
            <c:strRef>
              <c:f>Arkusz1!$C$196:$I$196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Arkusz1!$C$200:$I$200</c:f>
              <c:numCache>
                <c:formatCode>0.00%</c:formatCode>
                <c:ptCount val="7"/>
                <c:pt idx="0">
                  <c:v>-0.5</c:v>
                </c:pt>
                <c:pt idx="1">
                  <c:v>0.5</c:v>
                </c:pt>
                <c:pt idx="2">
                  <c:v>1</c:v>
                </c:pt>
                <c:pt idx="3">
                  <c:v>-0.5</c:v>
                </c:pt>
                <c:pt idx="4">
                  <c:v>0.83333333333333337</c:v>
                </c:pt>
                <c:pt idx="5">
                  <c:v>-9.0909090909090912E-2</c:v>
                </c:pt>
                <c:pt idx="6">
                  <c:v>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830464"/>
        <c:axId val="168832000"/>
      </c:lineChart>
      <c:catAx>
        <c:axId val="168830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832000"/>
        <c:crosses val="autoZero"/>
        <c:auto val="1"/>
        <c:lblAlgn val="ctr"/>
        <c:lblOffset val="100"/>
        <c:noMultiLvlLbl val="0"/>
      </c:catAx>
      <c:valAx>
        <c:axId val="16883200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68830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Arkusz1!$B$87</c:f>
              <c:strCache>
                <c:ptCount val="1"/>
                <c:pt idx="0">
                  <c:v>Powiat kolbuszowski (oś lewa)</c:v>
                </c:pt>
              </c:strCache>
            </c:strRef>
          </c:tx>
          <c:marker>
            <c:symbol val="none"/>
          </c:marker>
          <c:cat>
            <c:strRef>
              <c:f>Arkusz1!$C$85:$T$85</c:f>
              <c:strCach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strCache>
            </c:strRef>
          </c:cat>
          <c:val>
            <c:numRef>
              <c:f>Arkusz1!$C$87:$T$87</c:f>
              <c:numCache>
                <c:formatCode>0</c:formatCode>
                <c:ptCount val="18"/>
                <c:pt idx="0">
                  <c:v>59703</c:v>
                </c:pt>
                <c:pt idx="1">
                  <c:v>59925</c:v>
                </c:pt>
                <c:pt idx="2">
                  <c:v>60174</c:v>
                </c:pt>
                <c:pt idx="3">
                  <c:v>60335</c:v>
                </c:pt>
                <c:pt idx="4">
                  <c:v>60439</c:v>
                </c:pt>
                <c:pt idx="5">
                  <c:v>60788</c:v>
                </c:pt>
                <c:pt idx="6">
                  <c:v>61076</c:v>
                </c:pt>
                <c:pt idx="7">
                  <c:v>61409</c:v>
                </c:pt>
                <c:pt idx="8">
                  <c:v>61495</c:v>
                </c:pt>
                <c:pt idx="9">
                  <c:v>61444</c:v>
                </c:pt>
                <c:pt idx="10">
                  <c:v>61437</c:v>
                </c:pt>
                <c:pt idx="11">
                  <c:v>61388</c:v>
                </c:pt>
                <c:pt idx="12">
                  <c:v>61401</c:v>
                </c:pt>
                <c:pt idx="13">
                  <c:v>61441</c:v>
                </c:pt>
                <c:pt idx="14">
                  <c:v>61546</c:v>
                </c:pt>
                <c:pt idx="15">
                  <c:v>62881</c:v>
                </c:pt>
                <c:pt idx="16">
                  <c:v>62846</c:v>
                </c:pt>
                <c:pt idx="17">
                  <c:v>62756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675392"/>
        <c:axId val="61676928"/>
      </c:lineChart>
      <c:lineChart>
        <c:grouping val="standard"/>
        <c:varyColors val="0"/>
        <c:ser>
          <c:idx val="1"/>
          <c:order val="1"/>
          <c:tx>
            <c:strRef>
              <c:f>Arkusz1!$B$88</c:f>
              <c:strCache>
                <c:ptCount val="1"/>
                <c:pt idx="0">
                  <c:v>Dzikowiec (oś prawa)</c:v>
                </c:pt>
              </c:strCache>
            </c:strRef>
          </c:tx>
          <c:marker>
            <c:symbol val="none"/>
          </c:marker>
          <c:val>
            <c:numRef>
              <c:f>Arkusz1!$C$88:$T$88</c:f>
              <c:numCache>
                <c:formatCode>0</c:formatCode>
                <c:ptCount val="18"/>
                <c:pt idx="0">
                  <c:v>6448</c:v>
                </c:pt>
                <c:pt idx="1">
                  <c:v>6470</c:v>
                </c:pt>
                <c:pt idx="2">
                  <c:v>6476</c:v>
                </c:pt>
                <c:pt idx="3">
                  <c:v>6474</c:v>
                </c:pt>
                <c:pt idx="4">
                  <c:v>6507</c:v>
                </c:pt>
                <c:pt idx="5">
                  <c:v>6538</c:v>
                </c:pt>
                <c:pt idx="6">
                  <c:v>6500</c:v>
                </c:pt>
                <c:pt idx="7">
                  <c:v>6529</c:v>
                </c:pt>
                <c:pt idx="8">
                  <c:v>6521</c:v>
                </c:pt>
                <c:pt idx="9">
                  <c:v>6496</c:v>
                </c:pt>
                <c:pt idx="10">
                  <c:v>6481</c:v>
                </c:pt>
                <c:pt idx="11">
                  <c:v>6456</c:v>
                </c:pt>
                <c:pt idx="12">
                  <c:v>6469</c:v>
                </c:pt>
                <c:pt idx="13">
                  <c:v>6470</c:v>
                </c:pt>
                <c:pt idx="14">
                  <c:v>6444</c:v>
                </c:pt>
                <c:pt idx="15">
                  <c:v>6535</c:v>
                </c:pt>
                <c:pt idx="16">
                  <c:v>6513</c:v>
                </c:pt>
                <c:pt idx="17">
                  <c:v>6522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692544"/>
        <c:axId val="61691008"/>
      </c:lineChart>
      <c:catAx>
        <c:axId val="61675392"/>
        <c:scaling>
          <c:orientation val="minMax"/>
        </c:scaling>
        <c:delete val="0"/>
        <c:axPos val="b"/>
        <c:majorTickMark val="out"/>
        <c:minorTickMark val="none"/>
        <c:tickLblPos val="nextTo"/>
        <c:crossAx val="61676928"/>
        <c:crosses val="autoZero"/>
        <c:auto val="1"/>
        <c:lblAlgn val="ctr"/>
        <c:lblOffset val="100"/>
        <c:noMultiLvlLbl val="0"/>
      </c:catAx>
      <c:valAx>
        <c:axId val="6167692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1675392"/>
        <c:crosses val="autoZero"/>
        <c:crossBetween val="between"/>
      </c:valAx>
      <c:valAx>
        <c:axId val="61691008"/>
        <c:scaling>
          <c:orientation val="minMax"/>
        </c:scaling>
        <c:delete val="0"/>
        <c:axPos val="r"/>
        <c:numFmt formatCode="0" sourceLinked="1"/>
        <c:majorTickMark val="out"/>
        <c:minorTickMark val="none"/>
        <c:tickLblPos val="nextTo"/>
        <c:crossAx val="61692544"/>
        <c:crosses val="max"/>
        <c:crossBetween val="between"/>
      </c:valAx>
      <c:catAx>
        <c:axId val="61692544"/>
        <c:scaling>
          <c:orientation val="minMax"/>
        </c:scaling>
        <c:delete val="1"/>
        <c:axPos val="b"/>
        <c:majorTickMark val="out"/>
        <c:minorTickMark val="none"/>
        <c:tickLblPos val="nextTo"/>
        <c:crossAx val="61691008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szkolnictwo!$M$64</c:f>
              <c:strCache>
                <c:ptCount val="1"/>
                <c:pt idx="0">
                  <c:v>Powiat kolbuszowski - podstawowe</c:v>
                </c:pt>
              </c:strCache>
            </c:strRef>
          </c:tx>
          <c:marker>
            <c:symbol val="none"/>
          </c:marker>
          <c:cat>
            <c:strRef>
              <c:f>szkolnictwo!$D$68:$J$68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szkolnictwo!$N$64:$T$64</c:f>
              <c:numCache>
                <c:formatCode>0.00%</c:formatCode>
                <c:ptCount val="7"/>
                <c:pt idx="0">
                  <c:v>-5.2901697591788394E-2</c:v>
                </c:pt>
                <c:pt idx="1">
                  <c:v>-3.8349312213422262E-2</c:v>
                </c:pt>
                <c:pt idx="2">
                  <c:v>-4.4213263979193757E-2</c:v>
                </c:pt>
                <c:pt idx="3">
                  <c:v>-1.9954648526077097E-2</c:v>
                </c:pt>
                <c:pt idx="4">
                  <c:v>-4.766311892642295E-2</c:v>
                </c:pt>
                <c:pt idx="5">
                  <c:v>-2.8668610301263362E-2</c:v>
                </c:pt>
                <c:pt idx="6">
                  <c:v>-4.5522761380690342E-2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szkolnictwo!$M$65</c:f>
              <c:strCache>
                <c:ptCount val="1"/>
                <c:pt idx="0">
                  <c:v>Dzikowiec - podstawowe</c:v>
                </c:pt>
              </c:strCache>
            </c:strRef>
          </c:tx>
          <c:marker>
            <c:symbol val="none"/>
          </c:marker>
          <c:cat>
            <c:strRef>
              <c:f>szkolnictwo!$D$68:$J$68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szkolnictwo!$N$65:$T$65</c:f>
              <c:numCache>
                <c:formatCode>0.00%</c:formatCode>
                <c:ptCount val="7"/>
                <c:pt idx="0">
                  <c:v>-4.5620437956204379E-2</c:v>
                </c:pt>
                <c:pt idx="1">
                  <c:v>-2.676864244741874E-2</c:v>
                </c:pt>
                <c:pt idx="2">
                  <c:v>-1.9646365422396856E-2</c:v>
                </c:pt>
                <c:pt idx="3">
                  <c:v>4.0080160320641279E-3</c:v>
                </c:pt>
                <c:pt idx="4">
                  <c:v>-5.1896207584830337E-2</c:v>
                </c:pt>
                <c:pt idx="5">
                  <c:v>-3.7894736842105266E-2</c:v>
                </c:pt>
                <c:pt idx="6">
                  <c:v>-5.2516411378555797E-2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szkolnictwo!$M$66</c:f>
              <c:strCache>
                <c:ptCount val="1"/>
                <c:pt idx="0">
                  <c:v>Powiat kolbuszowski - gimnazjalne</c:v>
                </c:pt>
              </c:strCache>
            </c:strRef>
          </c:tx>
          <c:marker>
            <c:symbol val="none"/>
          </c:marker>
          <c:cat>
            <c:strRef>
              <c:f>szkolnictwo!$D$68:$J$68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szkolnictwo!$N$66:$T$66</c:f>
              <c:numCache>
                <c:formatCode>0.00%</c:formatCode>
                <c:ptCount val="7"/>
                <c:pt idx="0">
                  <c:v>-7.3800738007380072E-3</c:v>
                </c:pt>
                <c:pt idx="1">
                  <c:v>-5.0016897600540726E-2</c:v>
                </c:pt>
                <c:pt idx="2">
                  <c:v>-5.1583066524368552E-2</c:v>
                </c:pt>
                <c:pt idx="3">
                  <c:v>-7.464366091522881E-2</c:v>
                </c:pt>
                <c:pt idx="4">
                  <c:v>-4.1751114714227808E-2</c:v>
                </c:pt>
                <c:pt idx="5">
                  <c:v>-3.8071065989847719E-2</c:v>
                </c:pt>
                <c:pt idx="6">
                  <c:v>-3.1222515391380826E-2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szkolnictwo!$M$67</c:f>
              <c:strCache>
                <c:ptCount val="1"/>
                <c:pt idx="0">
                  <c:v>Dzikowiec - gimnazjalne</c:v>
                </c:pt>
              </c:strCache>
            </c:strRef>
          </c:tx>
          <c:marker>
            <c:symbol val="none"/>
          </c:marker>
          <c:cat>
            <c:strRef>
              <c:f>szkolnictwo!$D$68:$J$68</c:f>
              <c:strCach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strCache>
            </c:strRef>
          </c:cat>
          <c:val>
            <c:numRef>
              <c:f>szkolnictwo!$N$67:$T$67</c:f>
              <c:numCache>
                <c:formatCode>0.00%</c:formatCode>
                <c:ptCount val="7"/>
                <c:pt idx="0">
                  <c:v>-5.4545454545454543E-2</c:v>
                </c:pt>
                <c:pt idx="1">
                  <c:v>-9.9358974358974353E-2</c:v>
                </c:pt>
                <c:pt idx="2">
                  <c:v>-8.8967971530249115E-2</c:v>
                </c:pt>
                <c:pt idx="3">
                  <c:v>-5.46875E-2</c:v>
                </c:pt>
                <c:pt idx="4">
                  <c:v>1.2396694214876033E-2</c:v>
                </c:pt>
                <c:pt idx="5">
                  <c:v>4.8979591836734691E-2</c:v>
                </c:pt>
                <c:pt idx="6">
                  <c:v>-8.9494163424124515E-2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661568"/>
        <c:axId val="169663104"/>
      </c:lineChart>
      <c:catAx>
        <c:axId val="16966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69663104"/>
        <c:crosses val="autoZero"/>
        <c:auto val="1"/>
        <c:lblAlgn val="ctr"/>
        <c:lblOffset val="100"/>
        <c:noMultiLvlLbl val="0"/>
      </c:catAx>
      <c:valAx>
        <c:axId val="16966310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69661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szkolnictwo!$C$156</c:f>
              <c:strCache>
                <c:ptCount val="1"/>
                <c:pt idx="0">
                  <c:v>szkolnictwo podstawowe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szkolnictwo!$B$157:$B$167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szkolnictwo!$C$157:$C$167</c:f>
              <c:numCache>
                <c:formatCode>0.00</c:formatCode>
                <c:ptCount val="11"/>
                <c:pt idx="0">
                  <c:v>10.02</c:v>
                </c:pt>
                <c:pt idx="1">
                  <c:v>8.2100000000000009</c:v>
                </c:pt>
                <c:pt idx="2">
                  <c:v>7.55</c:v>
                </c:pt>
                <c:pt idx="3">
                  <c:v>8.0500000000000007</c:v>
                </c:pt>
                <c:pt idx="4">
                  <c:v>7.65</c:v>
                </c:pt>
                <c:pt idx="5">
                  <c:v>8.16</c:v>
                </c:pt>
                <c:pt idx="6">
                  <c:v>10.11</c:v>
                </c:pt>
                <c:pt idx="7">
                  <c:v>5.13</c:v>
                </c:pt>
                <c:pt idx="8">
                  <c:v>6.42</c:v>
                </c:pt>
                <c:pt idx="9">
                  <c:v>6.6</c:v>
                </c:pt>
                <c:pt idx="10">
                  <c:v>9.02</c:v>
                </c:pt>
              </c:numCache>
            </c:numRef>
          </c:val>
        </c:ser>
        <c:ser>
          <c:idx val="1"/>
          <c:order val="1"/>
          <c:tx>
            <c:strRef>
              <c:f>szkolnictwo!$D$156</c:f>
              <c:strCache>
                <c:ptCount val="1"/>
                <c:pt idx="0">
                  <c:v>szkolnictwo gimnazjalne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szkolnictwo!$B$157:$B$167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szkolnictwo!$D$157:$D$167</c:f>
              <c:numCache>
                <c:formatCode>0.00</c:formatCode>
                <c:ptCount val="11"/>
                <c:pt idx="0">
                  <c:v>10.17</c:v>
                </c:pt>
                <c:pt idx="1">
                  <c:v>9.4700000000000006</c:v>
                </c:pt>
                <c:pt idx="2">
                  <c:v>8.66</c:v>
                </c:pt>
                <c:pt idx="3">
                  <c:v>9.9499999999999993</c:v>
                </c:pt>
                <c:pt idx="4">
                  <c:v>11.53</c:v>
                </c:pt>
                <c:pt idx="5">
                  <c:v>8.94</c:v>
                </c:pt>
                <c:pt idx="6">
                  <c:v>18.11</c:v>
                </c:pt>
                <c:pt idx="7">
                  <c:v>18.37</c:v>
                </c:pt>
                <c:pt idx="8">
                  <c:v>16.920000000000002</c:v>
                </c:pt>
                <c:pt idx="9">
                  <c:v>6.92</c:v>
                </c:pt>
                <c:pt idx="10">
                  <c:v>5.71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69967616"/>
        <c:axId val="169969152"/>
      </c:barChart>
      <c:catAx>
        <c:axId val="169967616"/>
        <c:scaling>
          <c:orientation val="minMax"/>
        </c:scaling>
        <c:delete val="0"/>
        <c:axPos val="l"/>
        <c:majorTickMark val="none"/>
        <c:minorTickMark val="none"/>
        <c:tickLblPos val="nextTo"/>
        <c:crossAx val="169969152"/>
        <c:crosses val="autoZero"/>
        <c:auto val="1"/>
        <c:lblAlgn val="ctr"/>
        <c:lblOffset val="100"/>
        <c:noMultiLvlLbl val="0"/>
      </c:catAx>
      <c:valAx>
        <c:axId val="169969152"/>
        <c:scaling>
          <c:orientation val="minMax"/>
        </c:scaling>
        <c:delete val="0"/>
        <c:axPos val="b"/>
        <c:numFmt formatCode="0.00" sourceLinked="1"/>
        <c:majorTickMark val="none"/>
        <c:minorTickMark val="none"/>
        <c:tickLblPos val="nextTo"/>
        <c:crossAx val="169967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06805948177895"/>
          <c:y val="3.4428794992175271E-2"/>
          <c:w val="0.6005030102709269"/>
          <c:h val="0.887162273729868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szkolnictwo!$I$232</c:f>
              <c:strCache>
                <c:ptCount val="1"/>
                <c:pt idx="0">
                  <c:v>szkolnictwo podstawowe</c:v>
                </c:pt>
              </c:strCache>
            </c:strRef>
          </c:tx>
          <c:invertIfNegative val="0"/>
          <c:cat>
            <c:strRef>
              <c:f>szkolnictwo!$H$233:$H$243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PODKARPACKIE</c:v>
                </c:pt>
                <c:pt idx="3">
                  <c:v>Podregion 35-rzeszowski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szkolnictwo!$I$233:$I$243</c:f>
              <c:numCache>
                <c:formatCode>0.00%</c:formatCode>
                <c:ptCount val="11"/>
                <c:pt idx="0">
                  <c:v>0.10737990011911969</c:v>
                </c:pt>
                <c:pt idx="1">
                  <c:v>0.11483109500311711</c:v>
                </c:pt>
                <c:pt idx="2">
                  <c:v>9.709189483983767E-2</c:v>
                </c:pt>
                <c:pt idx="3">
                  <c:v>0.11043607398406913</c:v>
                </c:pt>
                <c:pt idx="4">
                  <c:v>1.4002642007926024E-2</c:v>
                </c:pt>
                <c:pt idx="5">
                  <c:v>0</c:v>
                </c:pt>
                <c:pt idx="6">
                  <c:v>3.8267148014440436E-2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szkolnictwo!$J$232</c:f>
              <c:strCache>
                <c:ptCount val="1"/>
                <c:pt idx="0">
                  <c:v>szkolnictwo gimnazjalne</c:v>
                </c:pt>
              </c:strCache>
            </c:strRef>
          </c:tx>
          <c:invertIfNegative val="0"/>
          <c:cat>
            <c:strRef>
              <c:f>szkolnictwo!$H$233:$H$243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PODKARPACKIE</c:v>
                </c:pt>
                <c:pt idx="3">
                  <c:v>Podregion 35-rzeszowski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szkolnictwo!$J$233:$J$243</c:f>
              <c:numCache>
                <c:formatCode>0.00%</c:formatCode>
                <c:ptCount val="11"/>
                <c:pt idx="0">
                  <c:v>0.16706844525358799</c:v>
                </c:pt>
                <c:pt idx="1">
                  <c:v>0.14851102351809592</c:v>
                </c:pt>
                <c:pt idx="2">
                  <c:v>0.15002731690485091</c:v>
                </c:pt>
                <c:pt idx="3">
                  <c:v>0.14620840152755046</c:v>
                </c:pt>
                <c:pt idx="4">
                  <c:v>7.8082191780821916E-2</c:v>
                </c:pt>
                <c:pt idx="5">
                  <c:v>0</c:v>
                </c:pt>
                <c:pt idx="6">
                  <c:v>4.5662100456621003E-4</c:v>
                </c:pt>
                <c:pt idx="7">
                  <c:v>0</c:v>
                </c:pt>
                <c:pt idx="8">
                  <c:v>0</c:v>
                </c:pt>
                <c:pt idx="9">
                  <c:v>0.68273092369477917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0265600"/>
        <c:axId val="170275584"/>
      </c:barChart>
      <c:catAx>
        <c:axId val="170265600"/>
        <c:scaling>
          <c:orientation val="minMax"/>
        </c:scaling>
        <c:delete val="0"/>
        <c:axPos val="l"/>
        <c:majorTickMark val="none"/>
        <c:minorTickMark val="none"/>
        <c:tickLblPos val="nextTo"/>
        <c:crossAx val="170275584"/>
        <c:crosses val="autoZero"/>
        <c:auto val="1"/>
        <c:lblAlgn val="ctr"/>
        <c:lblOffset val="100"/>
        <c:noMultiLvlLbl val="0"/>
      </c:catAx>
      <c:valAx>
        <c:axId val="170275584"/>
        <c:scaling>
          <c:orientation val="minMax"/>
        </c:scaling>
        <c:delete val="0"/>
        <c:axPos val="b"/>
        <c:numFmt formatCode="0.00%" sourceLinked="1"/>
        <c:majorTickMark val="none"/>
        <c:minorTickMark val="none"/>
        <c:tickLblPos val="nextTo"/>
        <c:crossAx val="170265600"/>
        <c:crosses val="autoZero"/>
        <c:crossBetween val="between"/>
        <c:majorUnit val="0.2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254231637861009"/>
          <c:y val="4.1382562440571952E-2"/>
          <c:w val="0.5713624347940407"/>
          <c:h val="0.90904235211850903"/>
        </c:manualLayout>
      </c:layout>
      <c:lineChart>
        <c:grouping val="standard"/>
        <c:varyColors val="0"/>
        <c:ser>
          <c:idx val="0"/>
          <c:order val="0"/>
          <c:tx>
            <c:strRef>
              <c:f>'[Wykres w programie Microsoft Word]Rynek pracy'!$C$20</c:f>
              <c:strCache>
                <c:ptCount val="1"/>
                <c:pt idx="0">
                  <c:v>Polska</c:v>
                </c:pt>
              </c:strCache>
            </c:strRef>
          </c:tx>
          <c:marker>
            <c:symbol val="none"/>
          </c:marker>
          <c:cat>
            <c:strRef>
              <c:f>'[Wykres w programie Microsoft Word]Rynek pracy'!$D$6:$L$6</c:f>
              <c:strCach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strCache>
            </c:strRef>
          </c:cat>
          <c:val>
            <c:numRef>
              <c:f>'[Wykres w programie Microsoft Word]Rynek pracy'!$D$20:$L$20</c:f>
              <c:numCache>
                <c:formatCode>0.00%</c:formatCode>
                <c:ptCount val="9"/>
                <c:pt idx="0">
                  <c:v>-5.5444293085499328E-2</c:v>
                </c:pt>
                <c:pt idx="1">
                  <c:v>-7.5543713980626093E-2</c:v>
                </c:pt>
                <c:pt idx="2">
                  <c:v>-0.16717994951316265</c:v>
                </c:pt>
                <c:pt idx="3">
                  <c:v>-0.24371462841158564</c:v>
                </c:pt>
                <c:pt idx="4">
                  <c:v>-0.1562036055750318</c:v>
                </c:pt>
                <c:pt idx="5">
                  <c:v>0.28425949549177881</c:v>
                </c:pt>
                <c:pt idx="6">
                  <c:v>3.2771519749772812E-2</c:v>
                </c:pt>
                <c:pt idx="7">
                  <c:v>1.4309057218834955E-2</c:v>
                </c:pt>
                <c:pt idx="8">
                  <c:v>7.7742909078437422E-2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'[Wykres w programie Microsoft Word]Rynek pracy'!$C$21</c:f>
              <c:strCache>
                <c:ptCount val="1"/>
                <c:pt idx="0">
                  <c:v>Powiat kolbuszowski</c:v>
                </c:pt>
              </c:strCache>
            </c:strRef>
          </c:tx>
          <c:marker>
            <c:symbol val="none"/>
          </c:marker>
          <c:cat>
            <c:strRef>
              <c:f>'[Wykres w programie Microsoft Word]Rynek pracy'!$D$6:$L$6</c:f>
              <c:strCach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strCache>
            </c:strRef>
          </c:cat>
          <c:val>
            <c:numRef>
              <c:f>'[Wykres w programie Microsoft Word]Rynek pracy'!$D$21:$L$21</c:f>
              <c:numCache>
                <c:formatCode>0.00%</c:formatCode>
                <c:ptCount val="9"/>
                <c:pt idx="0">
                  <c:v>-5.8004231311706629E-2</c:v>
                </c:pt>
                <c:pt idx="1">
                  <c:v>-7.2992700729927001E-2</c:v>
                </c:pt>
                <c:pt idx="2">
                  <c:v>-0.12558045628911771</c:v>
                </c:pt>
                <c:pt idx="3">
                  <c:v>-0.12121911798660817</c:v>
                </c:pt>
                <c:pt idx="4">
                  <c:v>-8.7230688386757751E-2</c:v>
                </c:pt>
                <c:pt idx="5">
                  <c:v>0.18854346574553829</c:v>
                </c:pt>
                <c:pt idx="6">
                  <c:v>-3.9476870913054012E-2</c:v>
                </c:pt>
                <c:pt idx="7">
                  <c:v>3.7317196167423093E-2</c:v>
                </c:pt>
                <c:pt idx="8">
                  <c:v>4.3753038405444826E-3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'[Wykres w programie Microsoft Word]Rynek pracy'!$C$22</c:f>
              <c:strCache>
                <c:ptCount val="1"/>
                <c:pt idx="0">
                  <c:v>Dzikowiec</c:v>
                </c:pt>
              </c:strCache>
            </c:strRef>
          </c:tx>
          <c:marker>
            <c:symbol val="none"/>
          </c:marker>
          <c:cat>
            <c:strRef>
              <c:f>'[Wykres w programie Microsoft Word]Rynek pracy'!$D$6:$L$6</c:f>
              <c:strCache>
                <c:ptCount val="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</c:strCache>
            </c:strRef>
          </c:cat>
          <c:val>
            <c:numRef>
              <c:f>'[Wykres w programie Microsoft Word]Rynek pracy'!$D$22:$L$22</c:f>
              <c:numCache>
                <c:formatCode>0.00%</c:formatCode>
                <c:ptCount val="9"/>
                <c:pt idx="0">
                  <c:v>3.125E-2</c:v>
                </c:pt>
                <c:pt idx="1">
                  <c:v>-0.10160427807486631</c:v>
                </c:pt>
                <c:pt idx="2">
                  <c:v>-0.17857142857142858</c:v>
                </c:pt>
                <c:pt idx="3">
                  <c:v>-0.14009661835748793</c:v>
                </c:pt>
                <c:pt idx="4">
                  <c:v>-4.49438202247191E-2</c:v>
                </c:pt>
                <c:pt idx="5">
                  <c:v>0.10294117647058823</c:v>
                </c:pt>
                <c:pt idx="6">
                  <c:v>-4.5333333333333337E-2</c:v>
                </c:pt>
                <c:pt idx="7">
                  <c:v>2.23463687150838E-2</c:v>
                </c:pt>
                <c:pt idx="8">
                  <c:v>7.650273224043716E-2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303296"/>
        <c:axId val="173304832"/>
      </c:lineChart>
      <c:catAx>
        <c:axId val="173303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73304832"/>
        <c:crosses val="autoZero"/>
        <c:auto val="1"/>
        <c:lblAlgn val="ctr"/>
        <c:lblOffset val="100"/>
        <c:noMultiLvlLbl val="0"/>
      </c:catAx>
      <c:valAx>
        <c:axId val="1733048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73303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71259842519686"/>
          <c:y val="4.6296296296296294E-2"/>
          <c:w val="0.46471806649168856"/>
          <c:h val="0.7215992271799358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Arkusz1!$B$273</c:f>
              <c:strCache>
                <c:ptCount val="1"/>
                <c:pt idx="0">
                  <c:v>Powiat kolbuszowski</c:v>
                </c:pt>
              </c:strCache>
            </c:strRef>
          </c:tx>
          <c:invertIfNegative val="0"/>
          <c:cat>
            <c:strRef>
              <c:f>Arkusz1!$C$272:$G$272</c:f>
              <c:strCache>
                <c:ptCount val="5"/>
                <c:pt idx="0">
                  <c:v>ludność na 1 km2 (gęstość zaludnienia)</c:v>
                </c:pt>
                <c:pt idx="1">
                  <c:v>kobiety na 100 mężczyzn</c:v>
                </c:pt>
                <c:pt idx="2">
                  <c:v>małżeństwa na 1000 ludności</c:v>
                </c:pt>
                <c:pt idx="3">
                  <c:v>urodzenia żywe na 1000 ludności</c:v>
                </c:pt>
                <c:pt idx="4">
                  <c:v>zgony na 1000 ludności</c:v>
                </c:pt>
              </c:strCache>
            </c:strRef>
          </c:cat>
          <c:val>
            <c:numRef>
              <c:f>Arkusz1!$C$273:$G$273</c:f>
              <c:numCache>
                <c:formatCode>0</c:formatCode>
                <c:ptCount val="5"/>
                <c:pt idx="0">
                  <c:v>81</c:v>
                </c:pt>
                <c:pt idx="1">
                  <c:v>100</c:v>
                </c:pt>
                <c:pt idx="2" formatCode="0.0">
                  <c:v>5.4</c:v>
                </c:pt>
                <c:pt idx="3" formatCode="0.0">
                  <c:v>9.9</c:v>
                </c:pt>
                <c:pt idx="4" formatCode="0.0">
                  <c:v>8.9</c:v>
                </c:pt>
              </c:numCache>
            </c:numRef>
          </c:val>
        </c:ser>
        <c:ser>
          <c:idx val="1"/>
          <c:order val="1"/>
          <c:tx>
            <c:strRef>
              <c:f>Arkusz1!$B$274</c:f>
              <c:strCache>
                <c:ptCount val="1"/>
                <c:pt idx="0">
                  <c:v>Dzikowiec </c:v>
                </c:pt>
              </c:strCache>
            </c:strRef>
          </c:tx>
          <c:invertIfNegative val="0"/>
          <c:cat>
            <c:strRef>
              <c:f>Arkusz1!$C$272:$G$272</c:f>
              <c:strCache>
                <c:ptCount val="5"/>
                <c:pt idx="0">
                  <c:v>ludność na 1 km2 (gęstość zaludnienia)</c:v>
                </c:pt>
                <c:pt idx="1">
                  <c:v>kobiety na 100 mężczyzn</c:v>
                </c:pt>
                <c:pt idx="2">
                  <c:v>małżeństwa na 1000 ludności</c:v>
                </c:pt>
                <c:pt idx="3">
                  <c:v>urodzenia żywe na 1000 ludności</c:v>
                </c:pt>
                <c:pt idx="4">
                  <c:v>zgony na 1000 ludności</c:v>
                </c:pt>
              </c:strCache>
            </c:strRef>
          </c:cat>
          <c:val>
            <c:numRef>
              <c:f>Arkusz1!$C$274:$G$274</c:f>
              <c:numCache>
                <c:formatCode>0</c:formatCode>
                <c:ptCount val="5"/>
                <c:pt idx="0">
                  <c:v>54</c:v>
                </c:pt>
                <c:pt idx="1">
                  <c:v>98</c:v>
                </c:pt>
                <c:pt idx="2" formatCode="0.0">
                  <c:v>5.4</c:v>
                </c:pt>
                <c:pt idx="3" formatCode="0.0">
                  <c:v>11.7</c:v>
                </c:pt>
                <c:pt idx="4" formatCode="0.0">
                  <c:v>8.6999999999999993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0055168"/>
        <c:axId val="40056704"/>
      </c:barChart>
      <c:catAx>
        <c:axId val="40055168"/>
        <c:scaling>
          <c:orientation val="minMax"/>
        </c:scaling>
        <c:delete val="0"/>
        <c:axPos val="l"/>
        <c:majorTickMark val="none"/>
        <c:minorTickMark val="none"/>
        <c:tickLblPos val="nextTo"/>
        <c:crossAx val="40056704"/>
        <c:crosses val="autoZero"/>
        <c:auto val="1"/>
        <c:lblAlgn val="ctr"/>
        <c:lblOffset val="100"/>
        <c:noMultiLvlLbl val="0"/>
      </c:catAx>
      <c:valAx>
        <c:axId val="4005670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40055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41688538932634"/>
          <c:y val="0.27739391951006126"/>
          <c:w val="0.28036089238845147"/>
          <c:h val="0.16743438320209975"/>
        </c:manualLayout>
      </c:layout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19265854018701"/>
          <c:y val="6.9919072615923006E-2"/>
          <c:w val="0.6069781023288604"/>
          <c:h val="0.89719889180519097"/>
        </c:manualLayout>
      </c:layout>
      <c:lineChart>
        <c:grouping val="standard"/>
        <c:varyColors val="0"/>
        <c:ser>
          <c:idx val="0"/>
          <c:order val="0"/>
          <c:tx>
            <c:strRef>
              <c:f>Arkusz1!$B$309</c:f>
              <c:strCache>
                <c:ptCount val="1"/>
                <c:pt idx="0">
                  <c:v>Powiat kolbuszowski</c:v>
                </c:pt>
              </c:strCache>
            </c:strRef>
          </c:tx>
          <c:marker>
            <c:symbol val="none"/>
          </c:marker>
          <c:cat>
            <c:strRef>
              <c:f>Arkusz1!$C$308:$M$308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Arkusz1!$C$309:$M$309</c:f>
              <c:numCache>
                <c:formatCode>0.0</c:formatCode>
                <c:ptCount val="11"/>
                <c:pt idx="0">
                  <c:v>4</c:v>
                </c:pt>
                <c:pt idx="1">
                  <c:v>1.7</c:v>
                </c:pt>
                <c:pt idx="2">
                  <c:v>1.9</c:v>
                </c:pt>
                <c:pt idx="3">
                  <c:v>1.1000000000000001</c:v>
                </c:pt>
                <c:pt idx="4">
                  <c:v>1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1.8</c:v>
                </c:pt>
                <c:pt idx="9">
                  <c:v>0.4</c:v>
                </c:pt>
                <c:pt idx="10">
                  <c:v>0.9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Arkusz1!$B$310</c:f>
              <c:strCache>
                <c:ptCount val="1"/>
                <c:pt idx="0">
                  <c:v>Dzikowiec </c:v>
                </c:pt>
              </c:strCache>
            </c:strRef>
          </c:tx>
          <c:marker>
            <c:symbol val="none"/>
          </c:marker>
          <c:cat>
            <c:strRef>
              <c:f>Arkusz1!$C$308:$M$308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Arkusz1!$C$310:$M$310</c:f>
              <c:numCache>
                <c:formatCode>0.0</c:formatCode>
                <c:ptCount val="11"/>
                <c:pt idx="0">
                  <c:v>4.5</c:v>
                </c:pt>
                <c:pt idx="1">
                  <c:v>-0.8</c:v>
                </c:pt>
                <c:pt idx="2">
                  <c:v>1.2</c:v>
                </c:pt>
                <c:pt idx="3">
                  <c:v>-1.2</c:v>
                </c:pt>
                <c:pt idx="4">
                  <c:v>0.3</c:v>
                </c:pt>
                <c:pt idx="5">
                  <c:v>1.1000000000000001</c:v>
                </c:pt>
                <c:pt idx="6">
                  <c:v>1.1000000000000001</c:v>
                </c:pt>
                <c:pt idx="7">
                  <c:v>2.2999999999999998</c:v>
                </c:pt>
                <c:pt idx="8">
                  <c:v>0.8</c:v>
                </c:pt>
                <c:pt idx="9">
                  <c:v>-1.2</c:v>
                </c:pt>
                <c:pt idx="10">
                  <c:v>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778560"/>
        <c:axId val="71368704"/>
      </c:lineChart>
      <c:catAx>
        <c:axId val="397785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 vert="horz" anchor="b" anchorCtr="1"/>
          <a:lstStyle/>
          <a:p>
            <a:pPr>
              <a:defRPr/>
            </a:pPr>
            <a:endParaRPr lang="pl-PL"/>
          </a:p>
        </c:txPr>
        <c:crossAx val="71368704"/>
        <c:crosses val="autoZero"/>
        <c:auto val="1"/>
        <c:lblAlgn val="ctr"/>
        <c:lblOffset val="100"/>
        <c:noMultiLvlLbl val="0"/>
      </c:catAx>
      <c:valAx>
        <c:axId val="7136870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9778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Arkusz1!$B$144</c:f>
              <c:strCache>
                <c:ptCount val="1"/>
                <c:pt idx="0">
                  <c:v>Powiat kolbuszowski</c:v>
                </c:pt>
              </c:strCache>
            </c:strRef>
          </c:tx>
          <c:marker>
            <c:symbol val="none"/>
          </c:marker>
          <c:cat>
            <c:strRef>
              <c:f>Arkusz1!$EQ$142:$FH$142</c:f>
              <c:strCach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strCache>
            </c:strRef>
          </c:cat>
          <c:val>
            <c:numRef>
              <c:f>Arkusz1!$EQ$144:$FH$144</c:f>
              <c:numCache>
                <c:formatCode>0</c:formatCode>
                <c:ptCount val="18"/>
                <c:pt idx="0">
                  <c:v>-246</c:v>
                </c:pt>
                <c:pt idx="1">
                  <c:v>-86</c:v>
                </c:pt>
                <c:pt idx="2">
                  <c:v>-59</c:v>
                </c:pt>
                <c:pt idx="3">
                  <c:v>-50</c:v>
                </c:pt>
                <c:pt idx="4">
                  <c:v>-74</c:v>
                </c:pt>
                <c:pt idx="5">
                  <c:v>-8</c:v>
                </c:pt>
                <c:pt idx="6">
                  <c:v>41</c:v>
                </c:pt>
                <c:pt idx="7">
                  <c:v>-18</c:v>
                </c:pt>
                <c:pt idx="8">
                  <c:v>-82</c:v>
                </c:pt>
                <c:pt idx="9">
                  <c:v>-41</c:v>
                </c:pt>
                <c:pt idx="10">
                  <c:v>-65</c:v>
                </c:pt>
                <c:pt idx="11">
                  <c:v>-77</c:v>
                </c:pt>
                <c:pt idx="12">
                  <c:v>-67</c:v>
                </c:pt>
                <c:pt idx="13">
                  <c:v>-21</c:v>
                </c:pt>
                <c:pt idx="14">
                  <c:v>-22</c:v>
                </c:pt>
                <c:pt idx="15">
                  <c:v>-67</c:v>
                </c:pt>
                <c:pt idx="16">
                  <c:v>-59</c:v>
                </c:pt>
                <c:pt idx="17">
                  <c:v>-111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Arkusz1!$B$145</c:f>
              <c:strCache>
                <c:ptCount val="1"/>
                <c:pt idx="0">
                  <c:v>Dzikowiec </c:v>
                </c:pt>
              </c:strCache>
            </c:strRef>
          </c:tx>
          <c:marker>
            <c:symbol val="none"/>
          </c:marker>
          <c:cat>
            <c:strRef>
              <c:f>Arkusz1!$EQ$142:$FH$142</c:f>
              <c:strCache>
                <c:ptCount val="18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</c:strCache>
            </c:strRef>
          </c:cat>
          <c:val>
            <c:numRef>
              <c:f>Arkusz1!$EQ$145:$FH$145</c:f>
              <c:numCache>
                <c:formatCode>0</c:formatCode>
                <c:ptCount val="18"/>
                <c:pt idx="0">
                  <c:v>-90</c:v>
                </c:pt>
                <c:pt idx="1">
                  <c:v>-27</c:v>
                </c:pt>
                <c:pt idx="2">
                  <c:v>-42</c:v>
                </c:pt>
                <c:pt idx="3">
                  <c:v>-16</c:v>
                </c:pt>
                <c:pt idx="4">
                  <c:v>-29</c:v>
                </c:pt>
                <c:pt idx="5">
                  <c:v>-2</c:v>
                </c:pt>
                <c:pt idx="6">
                  <c:v>-19</c:v>
                </c:pt>
                <c:pt idx="7">
                  <c:v>-13</c:v>
                </c:pt>
                <c:pt idx="8">
                  <c:v>-14</c:v>
                </c:pt>
                <c:pt idx="9">
                  <c:v>-25</c:v>
                </c:pt>
                <c:pt idx="10">
                  <c:v>-11</c:v>
                </c:pt>
                <c:pt idx="11">
                  <c:v>-27</c:v>
                </c:pt>
                <c:pt idx="12">
                  <c:v>-2</c:v>
                </c:pt>
                <c:pt idx="13">
                  <c:v>-16</c:v>
                </c:pt>
                <c:pt idx="14">
                  <c:v>-19</c:v>
                </c:pt>
                <c:pt idx="15">
                  <c:v>-18</c:v>
                </c:pt>
                <c:pt idx="16">
                  <c:v>-14</c:v>
                </c:pt>
                <c:pt idx="17">
                  <c:v>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49984"/>
        <c:axId val="61851520"/>
      </c:lineChart>
      <c:catAx>
        <c:axId val="61849984"/>
        <c:scaling>
          <c:orientation val="minMax"/>
        </c:scaling>
        <c:delete val="0"/>
        <c:axPos val="b"/>
        <c:majorTickMark val="out"/>
        <c:minorTickMark val="none"/>
        <c:tickLblPos val="nextTo"/>
        <c:crossAx val="61851520"/>
        <c:crosses val="autoZero"/>
        <c:auto val="1"/>
        <c:lblAlgn val="ctr"/>
        <c:lblOffset val="100"/>
        <c:noMultiLvlLbl val="0"/>
      </c:catAx>
      <c:valAx>
        <c:axId val="6185152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1849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579615048119E-2"/>
          <c:y val="0.10337745619635383"/>
          <c:w val="0.51810870516185481"/>
          <c:h val="0.79523549139690874"/>
        </c:manualLayout>
      </c:layout>
      <c:lineChart>
        <c:grouping val="standard"/>
        <c:varyColors val="0"/>
        <c:ser>
          <c:idx val="0"/>
          <c:order val="0"/>
          <c:tx>
            <c:strRef>
              <c:f>'Podział administracyjny,Ludność'!$B$384</c:f>
              <c:strCache>
                <c:ptCount val="1"/>
                <c:pt idx="0">
                  <c:v>Powiat kolbuszowski w wieku przedprodukcyjnym</c:v>
                </c:pt>
              </c:strCache>
            </c:strRef>
          </c:tx>
          <c:marker>
            <c:symbol val="none"/>
          </c:marker>
          <c:cat>
            <c:strRef>
              <c:f>'Podział administracyjny,Ludność'!$C$383:$M$383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'Podział administracyjny,Ludność'!$C$384:$M$384</c:f>
              <c:numCache>
                <c:formatCode>0.0</c:formatCode>
                <c:ptCount val="11"/>
                <c:pt idx="0">
                  <c:v>27.4</c:v>
                </c:pt>
                <c:pt idx="1">
                  <c:v>26.6</c:v>
                </c:pt>
                <c:pt idx="2">
                  <c:v>25.6</c:v>
                </c:pt>
                <c:pt idx="3">
                  <c:v>24.8</c:v>
                </c:pt>
                <c:pt idx="4">
                  <c:v>24</c:v>
                </c:pt>
                <c:pt idx="5">
                  <c:v>23.1</c:v>
                </c:pt>
                <c:pt idx="6">
                  <c:v>22.3</c:v>
                </c:pt>
                <c:pt idx="7">
                  <c:v>21.5</c:v>
                </c:pt>
                <c:pt idx="8">
                  <c:v>21.9</c:v>
                </c:pt>
                <c:pt idx="9">
                  <c:v>21.2</c:v>
                </c:pt>
                <c:pt idx="10">
                  <c:v>20.6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'Podział administracyjny,Ludność'!$B$385</c:f>
              <c:strCache>
                <c:ptCount val="1"/>
                <c:pt idx="0">
                  <c:v>Dzikowiec w wieku przedprodukcyjnym</c:v>
                </c:pt>
              </c:strCache>
            </c:strRef>
          </c:tx>
          <c:marker>
            <c:symbol val="none"/>
          </c:marker>
          <c:cat>
            <c:strRef>
              <c:f>'Podział administracyjny,Ludność'!$C$383:$M$383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'Podział administracyjny,Ludność'!$C$385:$M$385</c:f>
              <c:numCache>
                <c:formatCode>0.0</c:formatCode>
                <c:ptCount val="11"/>
                <c:pt idx="0">
                  <c:v>27.4</c:v>
                </c:pt>
                <c:pt idx="1">
                  <c:v>26.6</c:v>
                </c:pt>
                <c:pt idx="2">
                  <c:v>25.7</c:v>
                </c:pt>
                <c:pt idx="3">
                  <c:v>25</c:v>
                </c:pt>
                <c:pt idx="4">
                  <c:v>24.5</c:v>
                </c:pt>
                <c:pt idx="5">
                  <c:v>23.6</c:v>
                </c:pt>
                <c:pt idx="6">
                  <c:v>22.7</c:v>
                </c:pt>
                <c:pt idx="7">
                  <c:v>21.5</c:v>
                </c:pt>
                <c:pt idx="8">
                  <c:v>22.3</c:v>
                </c:pt>
                <c:pt idx="9">
                  <c:v>21.6</c:v>
                </c:pt>
                <c:pt idx="10">
                  <c:v>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'Podział administracyjny,Ludność'!$B$386</c:f>
              <c:strCache>
                <c:ptCount val="1"/>
                <c:pt idx="0">
                  <c:v>Powiat kolbuszowski w wieku produkcyjnym</c:v>
                </c:pt>
              </c:strCache>
            </c:strRef>
          </c:tx>
          <c:marker>
            <c:symbol val="none"/>
          </c:marker>
          <c:cat>
            <c:strRef>
              <c:f>'Podział administracyjny,Ludność'!$C$383:$M$383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'Podział administracyjny,Ludność'!$C$386:$M$386</c:f>
              <c:numCache>
                <c:formatCode>0.0</c:formatCode>
                <c:ptCount val="11"/>
                <c:pt idx="0">
                  <c:v>58.3</c:v>
                </c:pt>
                <c:pt idx="1">
                  <c:v>58.9</c:v>
                </c:pt>
                <c:pt idx="2">
                  <c:v>59.8</c:v>
                </c:pt>
                <c:pt idx="3">
                  <c:v>60.4</c:v>
                </c:pt>
                <c:pt idx="4">
                  <c:v>61.2</c:v>
                </c:pt>
                <c:pt idx="5">
                  <c:v>61.9</c:v>
                </c:pt>
                <c:pt idx="6">
                  <c:v>62.5</c:v>
                </c:pt>
                <c:pt idx="7">
                  <c:v>63.1</c:v>
                </c:pt>
                <c:pt idx="8">
                  <c:v>62.9</c:v>
                </c:pt>
                <c:pt idx="9">
                  <c:v>63.4</c:v>
                </c:pt>
                <c:pt idx="10">
                  <c:v>63.6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'Podział administracyjny,Ludność'!$B$387</c:f>
              <c:strCache>
                <c:ptCount val="1"/>
                <c:pt idx="0">
                  <c:v>Dzikowiec w wieku produkcyjnym</c:v>
                </c:pt>
              </c:strCache>
            </c:strRef>
          </c:tx>
          <c:marker>
            <c:symbol val="none"/>
          </c:marker>
          <c:cat>
            <c:strRef>
              <c:f>'Podział administracyjny,Ludność'!$C$383:$M$383</c:f>
              <c:strCache>
                <c:ptCount val="11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</c:strCache>
            </c:strRef>
          </c:cat>
          <c:val>
            <c:numRef>
              <c:f>'Podział administracyjny,Ludność'!$C$387:$M$387</c:f>
              <c:numCache>
                <c:formatCode>0.0</c:formatCode>
                <c:ptCount val="11"/>
                <c:pt idx="0">
                  <c:v>57.1</c:v>
                </c:pt>
                <c:pt idx="1">
                  <c:v>57.8</c:v>
                </c:pt>
                <c:pt idx="2">
                  <c:v>58.7</c:v>
                </c:pt>
                <c:pt idx="3">
                  <c:v>59.4</c:v>
                </c:pt>
                <c:pt idx="4">
                  <c:v>60</c:v>
                </c:pt>
                <c:pt idx="5">
                  <c:v>61</c:v>
                </c:pt>
                <c:pt idx="6">
                  <c:v>61.9</c:v>
                </c:pt>
                <c:pt idx="7">
                  <c:v>62.8</c:v>
                </c:pt>
                <c:pt idx="8">
                  <c:v>62.6</c:v>
                </c:pt>
                <c:pt idx="9">
                  <c:v>63.1</c:v>
                </c:pt>
                <c:pt idx="10">
                  <c:v>63.6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30144"/>
        <c:axId val="71431680"/>
      </c:lineChart>
      <c:catAx>
        <c:axId val="71430144"/>
        <c:scaling>
          <c:orientation val="minMax"/>
        </c:scaling>
        <c:delete val="0"/>
        <c:axPos val="b"/>
        <c:majorTickMark val="out"/>
        <c:minorTickMark val="none"/>
        <c:tickLblPos val="nextTo"/>
        <c:crossAx val="71431680"/>
        <c:crosses val="autoZero"/>
        <c:auto val="1"/>
        <c:lblAlgn val="ctr"/>
        <c:lblOffset val="100"/>
        <c:noMultiLvlLbl val="0"/>
      </c:catAx>
      <c:valAx>
        <c:axId val="7143168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7143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Arkusz1!$B$335:$B$345</c:f>
              <c:strCache>
                <c:ptCount val="11"/>
                <c:pt idx="0">
                  <c:v>POLSKA</c:v>
                </c:pt>
                <c:pt idx="1">
                  <c:v>Region wschodni</c:v>
                </c:pt>
                <c:pt idx="2">
                  <c:v> PODKARPACKIE </c:v>
                </c:pt>
                <c:pt idx="3">
                  <c:v>Podregion 35 - rzeszowski</c:v>
                </c:pt>
                <c:pt idx="4">
                  <c:v>Powiat kolbuszowski</c:v>
                </c:pt>
                <c:pt idx="5">
                  <c:v>Cmolas </c:v>
                </c:pt>
                <c:pt idx="6">
                  <c:v>Kolbuszowa </c:v>
                </c:pt>
                <c:pt idx="7">
                  <c:v>Majdan Królewski </c:v>
                </c:pt>
                <c:pt idx="8">
                  <c:v>Niwiska </c:v>
                </c:pt>
                <c:pt idx="9">
                  <c:v>Raniżów </c:v>
                </c:pt>
                <c:pt idx="10">
                  <c:v>Dzikowiec </c:v>
                </c:pt>
              </c:strCache>
            </c:strRef>
          </c:cat>
          <c:val>
            <c:numRef>
              <c:f>Arkusz1!$C$335:$C$345</c:f>
              <c:numCache>
                <c:formatCode>0.0</c:formatCode>
                <c:ptCount val="11"/>
                <c:pt idx="0">
                  <c:v>56.6</c:v>
                </c:pt>
                <c:pt idx="1">
                  <c:v>57.7</c:v>
                </c:pt>
                <c:pt idx="2">
                  <c:v>56.7</c:v>
                </c:pt>
                <c:pt idx="3">
                  <c:v>57</c:v>
                </c:pt>
                <c:pt idx="4">
                  <c:v>57.1</c:v>
                </c:pt>
                <c:pt idx="5">
                  <c:v>61.8</c:v>
                </c:pt>
                <c:pt idx="6">
                  <c:v>54.2</c:v>
                </c:pt>
                <c:pt idx="7">
                  <c:v>57.2</c:v>
                </c:pt>
                <c:pt idx="8">
                  <c:v>62.1</c:v>
                </c:pt>
                <c:pt idx="9">
                  <c:v>57.9</c:v>
                </c:pt>
                <c:pt idx="10">
                  <c:v>57.2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40"/>
        <c:axId val="132678400"/>
        <c:axId val="132689920"/>
      </c:barChart>
      <c:catAx>
        <c:axId val="132678400"/>
        <c:scaling>
          <c:orientation val="minMax"/>
        </c:scaling>
        <c:delete val="0"/>
        <c:axPos val="l"/>
        <c:majorTickMark val="none"/>
        <c:minorTickMark val="none"/>
        <c:tickLblPos val="nextTo"/>
        <c:crossAx val="132689920"/>
        <c:crosses val="autoZero"/>
        <c:auto val="1"/>
        <c:lblAlgn val="ctr"/>
        <c:lblOffset val="100"/>
        <c:noMultiLvlLbl val="0"/>
      </c:catAx>
      <c:valAx>
        <c:axId val="132689920"/>
        <c:scaling>
          <c:orientation val="minMax"/>
        </c:scaling>
        <c:delete val="0"/>
        <c:axPos val="b"/>
        <c:majorGridlines/>
        <c:numFmt formatCode="0.0" sourceLinked="1"/>
        <c:majorTickMark val="none"/>
        <c:minorTickMark val="none"/>
        <c:tickLblPos val="nextTo"/>
        <c:crossAx val="132678400"/>
        <c:crosses val="autoZero"/>
        <c:crossBetween val="between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'Podział administracyjny,Ludność'!$B$467</c:f>
              <c:strCache>
                <c:ptCount val="1"/>
                <c:pt idx="0">
                  <c:v>wiek przedprodukcyjny</c:v>
                </c:pt>
              </c:strCache>
            </c:strRef>
          </c:tx>
          <c:marker>
            <c:symbol val="none"/>
          </c:marker>
          <c:cat>
            <c:numRef>
              <c:f>'Podział administracyjny,Ludność'!$C$466:$G$466</c:f>
              <c:numCache>
                <c:formatCode>General</c:formatCode>
                <c:ptCount val="5"/>
                <c:pt idx="0">
                  <c:v>2015</c:v>
                </c:pt>
                <c:pt idx="1">
                  <c:v>2020</c:v>
                </c:pt>
                <c:pt idx="2">
                  <c:v>2025</c:v>
                </c:pt>
                <c:pt idx="3">
                  <c:v>2030</c:v>
                </c:pt>
                <c:pt idx="4">
                  <c:v>2035</c:v>
                </c:pt>
              </c:numCache>
            </c:numRef>
          </c:cat>
          <c:val>
            <c:numRef>
              <c:f>'Podział administracyjny,Ludność'!$C$467:$G$467</c:f>
              <c:numCache>
                <c:formatCode>0</c:formatCode>
                <c:ptCount val="5"/>
                <c:pt idx="0">
                  <c:v>11301</c:v>
                </c:pt>
                <c:pt idx="1">
                  <c:v>10607</c:v>
                </c:pt>
                <c:pt idx="2">
                  <c:v>10456</c:v>
                </c:pt>
                <c:pt idx="3">
                  <c:v>9728</c:v>
                </c:pt>
                <c:pt idx="4">
                  <c:v>8672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'Podział administracyjny,Ludność'!$B$468</c:f>
              <c:strCache>
                <c:ptCount val="1"/>
                <c:pt idx="0">
                  <c:v>wiek produkcyjny</c:v>
                </c:pt>
              </c:strCache>
            </c:strRef>
          </c:tx>
          <c:marker>
            <c:symbol val="none"/>
          </c:marker>
          <c:cat>
            <c:numRef>
              <c:f>'Podział administracyjny,Ludność'!$C$466:$G$466</c:f>
              <c:numCache>
                <c:formatCode>General</c:formatCode>
                <c:ptCount val="5"/>
                <c:pt idx="0">
                  <c:v>2015</c:v>
                </c:pt>
                <c:pt idx="1">
                  <c:v>2020</c:v>
                </c:pt>
                <c:pt idx="2">
                  <c:v>2025</c:v>
                </c:pt>
                <c:pt idx="3">
                  <c:v>2030</c:v>
                </c:pt>
                <c:pt idx="4">
                  <c:v>2035</c:v>
                </c:pt>
              </c:numCache>
            </c:numRef>
          </c:cat>
          <c:val>
            <c:numRef>
              <c:f>'Podział administracyjny,Ludność'!$C$468:$G$468</c:f>
              <c:numCache>
                <c:formatCode>0</c:formatCode>
                <c:ptCount val="5"/>
                <c:pt idx="0">
                  <c:v>39561</c:v>
                </c:pt>
                <c:pt idx="1">
                  <c:v>39046</c:v>
                </c:pt>
                <c:pt idx="2">
                  <c:v>37501</c:v>
                </c:pt>
                <c:pt idx="3">
                  <c:v>36032</c:v>
                </c:pt>
                <c:pt idx="4">
                  <c:v>34552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'Podział administracyjny,Ludność'!$B$469</c:f>
              <c:strCache>
                <c:ptCount val="1"/>
                <c:pt idx="0">
                  <c:v>wiek poprodukcyjny </c:v>
                </c:pt>
              </c:strCache>
            </c:strRef>
          </c:tx>
          <c:marker>
            <c:symbol val="none"/>
          </c:marker>
          <c:cat>
            <c:numRef>
              <c:f>'Podział administracyjny,Ludność'!$C$466:$G$466</c:f>
              <c:numCache>
                <c:formatCode>General</c:formatCode>
                <c:ptCount val="5"/>
                <c:pt idx="0">
                  <c:v>2015</c:v>
                </c:pt>
                <c:pt idx="1">
                  <c:v>2020</c:v>
                </c:pt>
                <c:pt idx="2">
                  <c:v>2025</c:v>
                </c:pt>
                <c:pt idx="3">
                  <c:v>2030</c:v>
                </c:pt>
                <c:pt idx="4">
                  <c:v>2035</c:v>
                </c:pt>
              </c:numCache>
            </c:numRef>
          </c:cat>
          <c:val>
            <c:numRef>
              <c:f>'Podział administracyjny,Ludność'!$C$469:$G$469</c:f>
              <c:numCache>
                <c:formatCode>0</c:formatCode>
                <c:ptCount val="5"/>
                <c:pt idx="0">
                  <c:v>10169</c:v>
                </c:pt>
                <c:pt idx="1">
                  <c:v>11148</c:v>
                </c:pt>
                <c:pt idx="2">
                  <c:v>12456</c:v>
                </c:pt>
                <c:pt idx="3">
                  <c:v>13843</c:v>
                </c:pt>
                <c:pt idx="4">
                  <c:v>15156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711168"/>
        <c:axId val="132712704"/>
      </c:lineChart>
      <c:catAx>
        <c:axId val="13271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712704"/>
        <c:crosses val="autoZero"/>
        <c:auto val="1"/>
        <c:lblAlgn val="ctr"/>
        <c:lblOffset val="100"/>
        <c:noMultiLvlLbl val="0"/>
      </c:catAx>
      <c:valAx>
        <c:axId val="13271270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2711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'Zagosp. przestrzenne'!$H$8</c:f>
              <c:strCache>
                <c:ptCount val="1"/>
                <c:pt idx="0">
                  <c:v>plany zagospodarowania przestrzennego ogółem (dolna oś)</c:v>
                </c:pt>
              </c:strCache>
            </c:strRef>
          </c:tx>
          <c:invertIfNegative val="0"/>
          <c:cat>
            <c:strRef>
              <c:f>'Zagosp. przestrzenne'!$G$9:$G$15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'Zagosp. przestrzenne'!$H$9:$H$15</c:f>
              <c:numCache>
                <c:formatCode>0</c:formatCode>
                <c:ptCount val="7"/>
                <c:pt idx="0">
                  <c:v>182</c:v>
                </c:pt>
                <c:pt idx="1">
                  <c:v>63</c:v>
                </c:pt>
                <c:pt idx="2">
                  <c:v>28</c:v>
                </c:pt>
                <c:pt idx="3">
                  <c:v>53</c:v>
                </c:pt>
                <c:pt idx="4">
                  <c:v>15</c:v>
                </c:pt>
                <c:pt idx="5">
                  <c:v>14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'Zagosp. przestrzenne'!$I$8</c:f>
              <c:strCache>
                <c:ptCount val="1"/>
                <c:pt idx="0">
                  <c:v>udział powierzchni objętej obowiązującymi miejscowymi planami zagospodarowania przestrzennego w powierzchni ogółem (%)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279090113735784E-5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279090113735784E-5"/>
                  <c:y val="-2.31481481481480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339457567804024E-5"/>
                  <c:y val="-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810148731408575E-5"/>
                  <c:y val="-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621172353455816E-6"/>
                  <c:y val="-1.38888888888889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810148731408575E-5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5310586176727908E-6"/>
                  <c:y val="-1.38888888888888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'Zagosp. przestrzenne'!$G$9:$G$15</c:f>
              <c:strCache>
                <c:ptCount val="7"/>
                <c:pt idx="0">
                  <c:v>Powiat kolbuszowski</c:v>
                </c:pt>
                <c:pt idx="1">
                  <c:v>Cmolas </c:v>
                </c:pt>
                <c:pt idx="2">
                  <c:v>Kolbuszowa </c:v>
                </c:pt>
                <c:pt idx="3">
                  <c:v>Majdan Królewski </c:v>
                </c:pt>
                <c:pt idx="4">
                  <c:v>Niwiska </c:v>
                </c:pt>
                <c:pt idx="5">
                  <c:v>Raniżów </c:v>
                </c:pt>
                <c:pt idx="6">
                  <c:v>Dzikowiec </c:v>
                </c:pt>
              </c:strCache>
            </c:strRef>
          </c:cat>
          <c:val>
            <c:numRef>
              <c:f>'Zagosp. przestrzenne'!$I$9:$I$15</c:f>
              <c:numCache>
                <c:formatCode>0.00%</c:formatCode>
                <c:ptCount val="7"/>
                <c:pt idx="0">
                  <c:v>1.0999999999999999E-2</c:v>
                </c:pt>
                <c:pt idx="1">
                  <c:v>1.0999999999999999E-2</c:v>
                </c:pt>
                <c:pt idx="2">
                  <c:v>2.1999999999999999E-2</c:v>
                </c:pt>
                <c:pt idx="3">
                  <c:v>1.2E-2</c:v>
                </c:pt>
                <c:pt idx="4">
                  <c:v>2E-3</c:v>
                </c:pt>
                <c:pt idx="5">
                  <c:v>1.2E-2</c:v>
                </c:pt>
                <c:pt idx="6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32619648"/>
        <c:axId val="132658304"/>
      </c:barChart>
      <c:catAx>
        <c:axId val="132619648"/>
        <c:scaling>
          <c:orientation val="minMax"/>
        </c:scaling>
        <c:delete val="0"/>
        <c:axPos val="l"/>
        <c:majorTickMark val="none"/>
        <c:minorTickMark val="none"/>
        <c:tickLblPos val="nextTo"/>
        <c:crossAx val="132658304"/>
        <c:crosses val="autoZero"/>
        <c:auto val="1"/>
        <c:lblAlgn val="ctr"/>
        <c:lblOffset val="100"/>
        <c:noMultiLvlLbl val="0"/>
      </c:catAx>
      <c:valAx>
        <c:axId val="132658304"/>
        <c:scaling>
          <c:orientation val="minMax"/>
        </c:scaling>
        <c:delete val="0"/>
        <c:axPos val="b"/>
        <c:majorGridlines/>
        <c:numFmt formatCode="0" sourceLinked="1"/>
        <c:majorTickMark val="none"/>
        <c:minorTickMark val="none"/>
        <c:tickLblPos val="nextTo"/>
        <c:crossAx val="132619648"/>
        <c:crosses val="autoZero"/>
        <c:crossBetween val="between"/>
        <c:majorUnit val="20"/>
      </c:valAx>
    </c:plotArea>
    <c:legend>
      <c:legendPos val="r"/>
      <c:overlay val="0"/>
    </c:legend>
    <c:plotVisOnly val="1"/>
    <c:dispBlanksAs val="gap"/>
    <c:showDLblsOverMax val="0"/>
  </c:chart>
  <c:spPr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C7F089-33B2-4745-BEE8-78232A58DC6A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07550B39-B4C4-4E58-A4E1-52FE96DDFAA7}">
      <dgm:prSet phldrT="[Tekst]" custT="1"/>
      <dgm:spPr/>
      <dgm:t>
        <a:bodyPr/>
        <a:lstStyle/>
        <a:p>
          <a:pPr algn="ctr"/>
          <a:r>
            <a:rPr lang="pl-PL" sz="2000"/>
            <a:t>Gmina Dzikowiec to obszar tworzenia sprzyjających warunków dla wszechstronnego rozwoju mieszkańców, którego rozwój bazuje na racjonalnym wykorzystaniu zasobów przyrodniczych oraz  kreowaniu nowych możliwości w </a:t>
          </a:r>
          <a:br>
            <a:rPr lang="pl-PL" sz="2000"/>
          </a:br>
          <a:r>
            <a:rPr lang="pl-PL" sz="2000"/>
            <a:t>obszarze przedsiębiorczości</a:t>
          </a:r>
          <a:r>
            <a:rPr lang="pl-PL" sz="900"/>
            <a:t>.</a:t>
          </a:r>
        </a:p>
        <a:p>
          <a:pPr algn="ctr"/>
          <a:endParaRPr lang="pl-PL" sz="900"/>
        </a:p>
        <a:p>
          <a:pPr algn="ctr"/>
          <a:endParaRPr lang="pl-PL" sz="900"/>
        </a:p>
      </dgm:t>
    </dgm:pt>
    <dgm:pt modelId="{BF2C5EE8-D006-4C82-A752-4705BFC4965B}" type="parTrans" cxnId="{D08555E3-CCFD-4D85-9F5E-05429E4C0F0E}">
      <dgm:prSet/>
      <dgm:spPr/>
      <dgm:t>
        <a:bodyPr/>
        <a:lstStyle/>
        <a:p>
          <a:pPr algn="ctr"/>
          <a:endParaRPr lang="pl-PL"/>
        </a:p>
      </dgm:t>
    </dgm:pt>
    <dgm:pt modelId="{B4758BE1-161C-45B9-A2D8-10C367A77E34}" type="sibTrans" cxnId="{D08555E3-CCFD-4D85-9F5E-05429E4C0F0E}">
      <dgm:prSet/>
      <dgm:spPr/>
      <dgm:t>
        <a:bodyPr/>
        <a:lstStyle/>
        <a:p>
          <a:pPr algn="ctr"/>
          <a:endParaRPr lang="pl-PL"/>
        </a:p>
      </dgm:t>
    </dgm:pt>
    <dgm:pt modelId="{452A37A0-6AC1-4A87-BF22-EA7DD4E8EE81}" type="pres">
      <dgm:prSet presAssocID="{E3C7F089-33B2-4745-BEE8-78232A58DC6A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AA95FCCE-4A35-4041-9159-56AF1B0DAE3A}" type="pres">
      <dgm:prSet presAssocID="{07550B39-B4C4-4E58-A4E1-52FE96DDFAA7}" presName="root" presStyleCnt="0">
        <dgm:presLayoutVars>
          <dgm:chMax/>
          <dgm:chPref val="4"/>
        </dgm:presLayoutVars>
      </dgm:prSet>
      <dgm:spPr/>
    </dgm:pt>
    <dgm:pt modelId="{87F8BEBD-CEDD-41D7-ADCC-C15838609679}" type="pres">
      <dgm:prSet presAssocID="{07550B39-B4C4-4E58-A4E1-52FE96DDFAA7}" presName="rootComposite" presStyleCnt="0">
        <dgm:presLayoutVars/>
      </dgm:prSet>
      <dgm:spPr/>
    </dgm:pt>
    <dgm:pt modelId="{A2F20606-C234-406B-9662-B7D3137ACE98}" type="pres">
      <dgm:prSet presAssocID="{07550B39-B4C4-4E58-A4E1-52FE96DDFAA7}" presName="rootText" presStyleLbl="node0" presStyleIdx="0" presStyleCnt="1" custScaleY="352381">
        <dgm:presLayoutVars>
          <dgm:chMax/>
          <dgm:chPref val="4"/>
        </dgm:presLayoutVars>
      </dgm:prSet>
      <dgm:spPr/>
      <dgm:t>
        <a:bodyPr/>
        <a:lstStyle/>
        <a:p>
          <a:endParaRPr lang="pl-PL"/>
        </a:p>
      </dgm:t>
    </dgm:pt>
    <dgm:pt modelId="{ED2D6DBF-20DC-4E51-845B-962073E446D1}" type="pres">
      <dgm:prSet presAssocID="{07550B39-B4C4-4E58-A4E1-52FE96DDFAA7}" presName="childShape" presStyleCnt="0">
        <dgm:presLayoutVars>
          <dgm:chMax val="0"/>
          <dgm:chPref val="0"/>
        </dgm:presLayoutVars>
      </dgm:prSet>
      <dgm:spPr/>
    </dgm:pt>
  </dgm:ptLst>
  <dgm:cxnLst>
    <dgm:cxn modelId="{A735C273-5D9C-4D96-84AA-F8FE2509D4E0}" type="presOf" srcId="{07550B39-B4C4-4E58-A4E1-52FE96DDFAA7}" destId="{A2F20606-C234-406B-9662-B7D3137ACE98}" srcOrd="0" destOrd="0" presId="urn:microsoft.com/office/officeart/2008/layout/PictureAccentList"/>
    <dgm:cxn modelId="{E2247B91-A5B1-4CC5-BD9F-349DCAB693A0}" type="presOf" srcId="{E3C7F089-33B2-4745-BEE8-78232A58DC6A}" destId="{452A37A0-6AC1-4A87-BF22-EA7DD4E8EE81}" srcOrd="0" destOrd="0" presId="urn:microsoft.com/office/officeart/2008/layout/PictureAccentList"/>
    <dgm:cxn modelId="{D08555E3-CCFD-4D85-9F5E-05429E4C0F0E}" srcId="{E3C7F089-33B2-4745-BEE8-78232A58DC6A}" destId="{07550B39-B4C4-4E58-A4E1-52FE96DDFAA7}" srcOrd="0" destOrd="0" parTransId="{BF2C5EE8-D006-4C82-A752-4705BFC4965B}" sibTransId="{B4758BE1-161C-45B9-A2D8-10C367A77E34}"/>
    <dgm:cxn modelId="{390FD08B-462D-4018-946A-D4A62F4AE06D}" type="presParOf" srcId="{452A37A0-6AC1-4A87-BF22-EA7DD4E8EE81}" destId="{AA95FCCE-4A35-4041-9159-56AF1B0DAE3A}" srcOrd="0" destOrd="0" presId="urn:microsoft.com/office/officeart/2008/layout/PictureAccentList"/>
    <dgm:cxn modelId="{5321F6DC-248E-4766-B86A-EEEE95A83B30}" type="presParOf" srcId="{AA95FCCE-4A35-4041-9159-56AF1B0DAE3A}" destId="{87F8BEBD-CEDD-41D7-ADCC-C15838609679}" srcOrd="0" destOrd="0" presId="urn:microsoft.com/office/officeart/2008/layout/PictureAccentList"/>
    <dgm:cxn modelId="{9A8AEC96-FF5D-49F4-A06B-64E62571402D}" type="presParOf" srcId="{87F8BEBD-CEDD-41D7-ADCC-C15838609679}" destId="{A2F20606-C234-406B-9662-B7D3137ACE98}" srcOrd="0" destOrd="0" presId="urn:microsoft.com/office/officeart/2008/layout/PictureAccentList"/>
    <dgm:cxn modelId="{E506C643-0183-4372-9DFE-9EAA449DFD82}" type="presParOf" srcId="{AA95FCCE-4A35-4041-9159-56AF1B0DAE3A}" destId="{ED2D6DBF-20DC-4E51-845B-962073E446D1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C324D7-7D5D-431A-995F-5EE3752C0EB8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0EBF215D-3D09-4431-A0C2-CEF4FFA0B0C5}">
      <dgm:prSet phldrT="[Tekst]" custT="1"/>
      <dgm:spPr/>
      <dgm:t>
        <a:bodyPr/>
        <a:lstStyle/>
        <a:p>
          <a:pPr algn="ctr"/>
          <a:r>
            <a:rPr lang="pl-PL" sz="2300" b="1"/>
            <a:t>Rozwój gminy Dzikowiec do roku 2020  </a:t>
          </a:r>
          <a:endParaRPr lang="pl-PL" sz="2300"/>
        </a:p>
      </dgm:t>
    </dgm:pt>
    <dgm:pt modelId="{37B6AA64-D439-40D5-B6FC-AD20CEEECB9F}" type="parTrans" cxnId="{7A9CCBC2-AC9D-4232-B7E6-213FC995F3F8}">
      <dgm:prSet/>
      <dgm:spPr/>
      <dgm:t>
        <a:bodyPr/>
        <a:lstStyle/>
        <a:p>
          <a:pPr algn="ctr"/>
          <a:endParaRPr lang="pl-PL"/>
        </a:p>
      </dgm:t>
    </dgm:pt>
    <dgm:pt modelId="{814E25F4-2EBC-442F-A9A2-4E88695D5466}" type="sibTrans" cxnId="{7A9CCBC2-AC9D-4232-B7E6-213FC995F3F8}">
      <dgm:prSet/>
      <dgm:spPr/>
      <dgm:t>
        <a:bodyPr/>
        <a:lstStyle/>
        <a:p>
          <a:pPr algn="ctr"/>
          <a:endParaRPr lang="pl-PL"/>
        </a:p>
      </dgm:t>
    </dgm:pt>
    <dgm:pt modelId="{61E5C7BF-8F1A-4434-8477-D997E5668F01}">
      <dgm:prSet phldrT="[Tekst]"/>
      <dgm:spPr/>
      <dgm:t>
        <a:bodyPr/>
        <a:lstStyle/>
        <a:p>
          <a:pPr algn="ctr"/>
          <a:r>
            <a:rPr lang="pl-PL"/>
            <a:t>Turystyka</a:t>
          </a:r>
        </a:p>
      </dgm:t>
    </dgm:pt>
    <dgm:pt modelId="{F0857127-C1D2-4ADA-AE56-3D646382E61A}" type="parTrans" cxnId="{A455E527-0EC5-4170-A6CE-7E3CABBEA3DC}">
      <dgm:prSet/>
      <dgm:spPr/>
      <dgm:t>
        <a:bodyPr/>
        <a:lstStyle/>
        <a:p>
          <a:pPr algn="ctr"/>
          <a:endParaRPr lang="pl-PL"/>
        </a:p>
      </dgm:t>
    </dgm:pt>
    <dgm:pt modelId="{08A095BF-C7B0-4489-BE27-987524ECE3DA}" type="sibTrans" cxnId="{A455E527-0EC5-4170-A6CE-7E3CABBEA3DC}">
      <dgm:prSet/>
      <dgm:spPr/>
      <dgm:t>
        <a:bodyPr/>
        <a:lstStyle/>
        <a:p>
          <a:pPr algn="ctr"/>
          <a:endParaRPr lang="pl-PL"/>
        </a:p>
      </dgm:t>
    </dgm:pt>
    <dgm:pt modelId="{F45F8040-B945-4813-98BA-763DD62F7435}">
      <dgm:prSet phldrT="[Tekst]"/>
      <dgm:spPr/>
      <dgm:t>
        <a:bodyPr/>
        <a:lstStyle/>
        <a:p>
          <a:pPr algn="ctr"/>
          <a:r>
            <a:rPr lang="pl-PL"/>
            <a:t>Przedsiębiorczość</a:t>
          </a:r>
        </a:p>
      </dgm:t>
    </dgm:pt>
    <dgm:pt modelId="{5A96443C-643E-443F-89A8-DA3182998766}" type="parTrans" cxnId="{C9418E76-2881-4A3D-9863-FE3D02DC24B9}">
      <dgm:prSet/>
      <dgm:spPr/>
      <dgm:t>
        <a:bodyPr/>
        <a:lstStyle/>
        <a:p>
          <a:pPr algn="ctr"/>
          <a:endParaRPr lang="pl-PL"/>
        </a:p>
      </dgm:t>
    </dgm:pt>
    <dgm:pt modelId="{557B979B-9C1F-4F59-BAD6-62F4117171FF}" type="sibTrans" cxnId="{C9418E76-2881-4A3D-9863-FE3D02DC24B9}">
      <dgm:prSet/>
      <dgm:spPr/>
      <dgm:t>
        <a:bodyPr/>
        <a:lstStyle/>
        <a:p>
          <a:pPr algn="ctr"/>
          <a:endParaRPr lang="pl-PL"/>
        </a:p>
      </dgm:t>
    </dgm:pt>
    <dgm:pt modelId="{E4FFBEC8-B620-4CC8-9277-C79EF5686BB8}">
      <dgm:prSet phldrT="[Tekst]"/>
      <dgm:spPr/>
      <dgm:t>
        <a:bodyPr/>
        <a:lstStyle/>
        <a:p>
          <a:pPr algn="ctr"/>
          <a:r>
            <a:rPr lang="pl-PL"/>
            <a:t>Sport, kultura, rekreacja</a:t>
          </a:r>
        </a:p>
      </dgm:t>
    </dgm:pt>
    <dgm:pt modelId="{7BF0EE91-E724-4BFF-970D-F9503B73B37A}" type="parTrans" cxnId="{9E3F0042-26BB-456C-8219-064CD22EB8C1}">
      <dgm:prSet/>
      <dgm:spPr/>
      <dgm:t>
        <a:bodyPr/>
        <a:lstStyle/>
        <a:p>
          <a:pPr algn="ctr"/>
          <a:endParaRPr lang="pl-PL"/>
        </a:p>
      </dgm:t>
    </dgm:pt>
    <dgm:pt modelId="{D43C8AC6-12D1-451A-A070-663F14970DDA}" type="sibTrans" cxnId="{9E3F0042-26BB-456C-8219-064CD22EB8C1}">
      <dgm:prSet/>
      <dgm:spPr/>
      <dgm:t>
        <a:bodyPr/>
        <a:lstStyle/>
        <a:p>
          <a:pPr algn="ctr"/>
          <a:endParaRPr lang="pl-PL"/>
        </a:p>
      </dgm:t>
    </dgm:pt>
    <dgm:pt modelId="{67975FBC-FCF4-40BF-8ED5-168EE4B03AA0}">
      <dgm:prSet phldrT="[Tekst]"/>
      <dgm:spPr/>
      <dgm:t>
        <a:bodyPr/>
        <a:lstStyle/>
        <a:p>
          <a:pPr algn="ctr"/>
          <a:r>
            <a:rPr lang="pl-PL"/>
            <a:t>Oświata</a:t>
          </a:r>
        </a:p>
      </dgm:t>
    </dgm:pt>
    <dgm:pt modelId="{F6DABE0F-B8C5-4EA7-A23C-A2237CF24B95}" type="parTrans" cxnId="{ED6262D3-9E11-41EF-BEC6-BD26AF689F68}">
      <dgm:prSet/>
      <dgm:spPr/>
      <dgm:t>
        <a:bodyPr/>
        <a:lstStyle/>
        <a:p>
          <a:pPr algn="ctr"/>
          <a:endParaRPr lang="pl-PL"/>
        </a:p>
      </dgm:t>
    </dgm:pt>
    <dgm:pt modelId="{407A068D-29A2-496C-A1BA-442F674DDA71}" type="sibTrans" cxnId="{ED6262D3-9E11-41EF-BEC6-BD26AF689F68}">
      <dgm:prSet/>
      <dgm:spPr/>
      <dgm:t>
        <a:bodyPr/>
        <a:lstStyle/>
        <a:p>
          <a:pPr algn="ctr"/>
          <a:endParaRPr lang="pl-PL"/>
        </a:p>
      </dgm:t>
    </dgm:pt>
    <dgm:pt modelId="{0A0C6BDB-A535-4AE8-BA34-6C36E681D4D3}">
      <dgm:prSet phldrT="[Tekst]"/>
      <dgm:spPr/>
      <dgm:t>
        <a:bodyPr/>
        <a:lstStyle/>
        <a:p>
          <a:pPr algn="ctr"/>
          <a:r>
            <a:rPr lang="pl-PL"/>
            <a:t>Polityka społeczna</a:t>
          </a:r>
        </a:p>
      </dgm:t>
    </dgm:pt>
    <dgm:pt modelId="{31883AF6-C86F-48FF-8A75-3E6A37DCA6B8}" type="parTrans" cxnId="{8B5F72BD-6E7E-411F-8601-9936A373849D}">
      <dgm:prSet/>
      <dgm:spPr/>
      <dgm:t>
        <a:bodyPr/>
        <a:lstStyle/>
        <a:p>
          <a:pPr algn="ctr"/>
          <a:endParaRPr lang="pl-PL"/>
        </a:p>
      </dgm:t>
    </dgm:pt>
    <dgm:pt modelId="{C4374B54-9F43-4B15-B3BB-9BE0448EFE64}" type="sibTrans" cxnId="{8B5F72BD-6E7E-411F-8601-9936A373849D}">
      <dgm:prSet/>
      <dgm:spPr/>
      <dgm:t>
        <a:bodyPr/>
        <a:lstStyle/>
        <a:p>
          <a:pPr algn="ctr"/>
          <a:endParaRPr lang="pl-PL"/>
        </a:p>
      </dgm:t>
    </dgm:pt>
    <dgm:pt modelId="{169810F7-F0E4-4B1F-8EFB-2A1F812486D6}" type="pres">
      <dgm:prSet presAssocID="{00C324D7-7D5D-431A-995F-5EE3752C0EB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E5F2B96-513A-4C87-B7AE-6984EB8B890C}" type="pres">
      <dgm:prSet presAssocID="{0EBF215D-3D09-4431-A0C2-CEF4FFA0B0C5}" presName="compNode" presStyleCnt="0"/>
      <dgm:spPr/>
    </dgm:pt>
    <dgm:pt modelId="{E6C8E638-78EF-4313-9330-34649266F919}" type="pres">
      <dgm:prSet presAssocID="{0EBF215D-3D09-4431-A0C2-CEF4FFA0B0C5}" presName="aNode" presStyleLbl="bgShp" presStyleIdx="0" presStyleCnt="1"/>
      <dgm:spPr/>
      <dgm:t>
        <a:bodyPr/>
        <a:lstStyle/>
        <a:p>
          <a:endParaRPr lang="pl-PL"/>
        </a:p>
      </dgm:t>
    </dgm:pt>
    <dgm:pt modelId="{B9EA8132-E342-44CE-A57E-F184B8E423BF}" type="pres">
      <dgm:prSet presAssocID="{0EBF215D-3D09-4431-A0C2-CEF4FFA0B0C5}" presName="textNode" presStyleLbl="bgShp" presStyleIdx="0" presStyleCnt="1"/>
      <dgm:spPr/>
      <dgm:t>
        <a:bodyPr/>
        <a:lstStyle/>
        <a:p>
          <a:endParaRPr lang="pl-PL"/>
        </a:p>
      </dgm:t>
    </dgm:pt>
    <dgm:pt modelId="{D9FAC15E-8BAB-48F0-89EB-D08E7808841A}" type="pres">
      <dgm:prSet presAssocID="{0EBF215D-3D09-4431-A0C2-CEF4FFA0B0C5}" presName="compChildNode" presStyleCnt="0"/>
      <dgm:spPr/>
    </dgm:pt>
    <dgm:pt modelId="{D24CE48F-7324-46E9-A496-7FCC3EE937BB}" type="pres">
      <dgm:prSet presAssocID="{0EBF215D-3D09-4431-A0C2-CEF4FFA0B0C5}" presName="theInnerList" presStyleCnt="0"/>
      <dgm:spPr/>
    </dgm:pt>
    <dgm:pt modelId="{AC6A3330-A177-4A0E-9EEA-0E547E76079B}" type="pres">
      <dgm:prSet presAssocID="{61E5C7BF-8F1A-4434-8477-D997E5668F01}" presName="child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EDAC17-3E12-4B27-A8F7-8F4B1A114CD4}" type="pres">
      <dgm:prSet presAssocID="{61E5C7BF-8F1A-4434-8477-D997E5668F01}" presName="aSpace2" presStyleCnt="0"/>
      <dgm:spPr/>
    </dgm:pt>
    <dgm:pt modelId="{0D708F88-913E-4C96-9CD7-EE1F8CD12D5A}" type="pres">
      <dgm:prSet presAssocID="{F45F8040-B945-4813-98BA-763DD62F7435}" presName="child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3823C0D-6B3A-4E6F-89D7-C5C5B0DCBAD6}" type="pres">
      <dgm:prSet presAssocID="{F45F8040-B945-4813-98BA-763DD62F7435}" presName="aSpace2" presStyleCnt="0"/>
      <dgm:spPr/>
    </dgm:pt>
    <dgm:pt modelId="{E22BF9BD-F3D9-41C5-A513-8406A1D94FE8}" type="pres">
      <dgm:prSet presAssocID="{E4FFBEC8-B620-4CC8-9277-C79EF5686BB8}" presName="child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A4B511A-2A97-4F09-B278-54DD44114CB0}" type="pres">
      <dgm:prSet presAssocID="{E4FFBEC8-B620-4CC8-9277-C79EF5686BB8}" presName="aSpace2" presStyleCnt="0"/>
      <dgm:spPr/>
    </dgm:pt>
    <dgm:pt modelId="{A5B7C501-41D6-4BC4-9FFE-55F0F084F563}" type="pres">
      <dgm:prSet presAssocID="{67975FBC-FCF4-40BF-8ED5-168EE4B03AA0}" presName="child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B8C3AAE-C74D-466A-B034-888DA7676723}" type="pres">
      <dgm:prSet presAssocID="{67975FBC-FCF4-40BF-8ED5-168EE4B03AA0}" presName="aSpace2" presStyleCnt="0"/>
      <dgm:spPr/>
    </dgm:pt>
    <dgm:pt modelId="{0FB1DE86-5048-4AA9-8D8D-FE65DA6B66AE}" type="pres">
      <dgm:prSet presAssocID="{0A0C6BDB-A535-4AE8-BA34-6C36E681D4D3}" presName="child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E424357-1CE8-4F28-9858-4CED93A317F8}" type="presOf" srcId="{E4FFBEC8-B620-4CC8-9277-C79EF5686BB8}" destId="{E22BF9BD-F3D9-41C5-A513-8406A1D94FE8}" srcOrd="0" destOrd="0" presId="urn:microsoft.com/office/officeart/2005/8/layout/lProcess2"/>
    <dgm:cxn modelId="{0A714241-026F-417C-95C2-4763456A4F4D}" type="presOf" srcId="{0EBF215D-3D09-4431-A0C2-CEF4FFA0B0C5}" destId="{B9EA8132-E342-44CE-A57E-F184B8E423BF}" srcOrd="1" destOrd="0" presId="urn:microsoft.com/office/officeart/2005/8/layout/lProcess2"/>
    <dgm:cxn modelId="{ED6262D3-9E11-41EF-BEC6-BD26AF689F68}" srcId="{0EBF215D-3D09-4431-A0C2-CEF4FFA0B0C5}" destId="{67975FBC-FCF4-40BF-8ED5-168EE4B03AA0}" srcOrd="3" destOrd="0" parTransId="{F6DABE0F-B8C5-4EA7-A23C-A2237CF24B95}" sibTransId="{407A068D-29A2-496C-A1BA-442F674DDA71}"/>
    <dgm:cxn modelId="{AD4C8B44-4F19-4854-97AC-172AE547179C}" type="presOf" srcId="{00C324D7-7D5D-431A-995F-5EE3752C0EB8}" destId="{169810F7-F0E4-4B1F-8EFB-2A1F812486D6}" srcOrd="0" destOrd="0" presId="urn:microsoft.com/office/officeart/2005/8/layout/lProcess2"/>
    <dgm:cxn modelId="{9E3F0042-26BB-456C-8219-064CD22EB8C1}" srcId="{0EBF215D-3D09-4431-A0C2-CEF4FFA0B0C5}" destId="{E4FFBEC8-B620-4CC8-9277-C79EF5686BB8}" srcOrd="2" destOrd="0" parTransId="{7BF0EE91-E724-4BFF-970D-F9503B73B37A}" sibTransId="{D43C8AC6-12D1-451A-A070-663F14970DDA}"/>
    <dgm:cxn modelId="{AEB02C3C-610B-4791-A490-03F20D90FC0F}" type="presOf" srcId="{0EBF215D-3D09-4431-A0C2-CEF4FFA0B0C5}" destId="{E6C8E638-78EF-4313-9330-34649266F919}" srcOrd="0" destOrd="0" presId="urn:microsoft.com/office/officeart/2005/8/layout/lProcess2"/>
    <dgm:cxn modelId="{8B5F72BD-6E7E-411F-8601-9936A373849D}" srcId="{0EBF215D-3D09-4431-A0C2-CEF4FFA0B0C5}" destId="{0A0C6BDB-A535-4AE8-BA34-6C36E681D4D3}" srcOrd="4" destOrd="0" parTransId="{31883AF6-C86F-48FF-8A75-3E6A37DCA6B8}" sibTransId="{C4374B54-9F43-4B15-B3BB-9BE0448EFE64}"/>
    <dgm:cxn modelId="{6B8377E2-55E7-45D7-94AF-AA9F8DF55486}" type="presOf" srcId="{F45F8040-B945-4813-98BA-763DD62F7435}" destId="{0D708F88-913E-4C96-9CD7-EE1F8CD12D5A}" srcOrd="0" destOrd="0" presId="urn:microsoft.com/office/officeart/2005/8/layout/lProcess2"/>
    <dgm:cxn modelId="{7A9CCBC2-AC9D-4232-B7E6-213FC995F3F8}" srcId="{00C324D7-7D5D-431A-995F-5EE3752C0EB8}" destId="{0EBF215D-3D09-4431-A0C2-CEF4FFA0B0C5}" srcOrd="0" destOrd="0" parTransId="{37B6AA64-D439-40D5-B6FC-AD20CEEECB9F}" sibTransId="{814E25F4-2EBC-442F-A9A2-4E88695D5466}"/>
    <dgm:cxn modelId="{AFD04DC9-7899-4056-BC98-A33A704D37F3}" type="presOf" srcId="{61E5C7BF-8F1A-4434-8477-D997E5668F01}" destId="{AC6A3330-A177-4A0E-9EEA-0E547E76079B}" srcOrd="0" destOrd="0" presId="urn:microsoft.com/office/officeart/2005/8/layout/lProcess2"/>
    <dgm:cxn modelId="{C9418E76-2881-4A3D-9863-FE3D02DC24B9}" srcId="{0EBF215D-3D09-4431-A0C2-CEF4FFA0B0C5}" destId="{F45F8040-B945-4813-98BA-763DD62F7435}" srcOrd="1" destOrd="0" parTransId="{5A96443C-643E-443F-89A8-DA3182998766}" sibTransId="{557B979B-9C1F-4F59-BAD6-62F4117171FF}"/>
    <dgm:cxn modelId="{C73BE701-80D2-41D7-8657-CF97685A9E7A}" type="presOf" srcId="{67975FBC-FCF4-40BF-8ED5-168EE4B03AA0}" destId="{A5B7C501-41D6-4BC4-9FFE-55F0F084F563}" srcOrd="0" destOrd="0" presId="urn:microsoft.com/office/officeart/2005/8/layout/lProcess2"/>
    <dgm:cxn modelId="{B0DB83A9-393C-4160-965F-AD7CF7F4D9AB}" type="presOf" srcId="{0A0C6BDB-A535-4AE8-BA34-6C36E681D4D3}" destId="{0FB1DE86-5048-4AA9-8D8D-FE65DA6B66AE}" srcOrd="0" destOrd="0" presId="urn:microsoft.com/office/officeart/2005/8/layout/lProcess2"/>
    <dgm:cxn modelId="{A455E527-0EC5-4170-A6CE-7E3CABBEA3DC}" srcId="{0EBF215D-3D09-4431-A0C2-CEF4FFA0B0C5}" destId="{61E5C7BF-8F1A-4434-8477-D997E5668F01}" srcOrd="0" destOrd="0" parTransId="{F0857127-C1D2-4ADA-AE56-3D646382E61A}" sibTransId="{08A095BF-C7B0-4489-BE27-987524ECE3DA}"/>
    <dgm:cxn modelId="{0D5CCFFD-83B9-403D-929C-BC3A0DD458A4}" type="presParOf" srcId="{169810F7-F0E4-4B1F-8EFB-2A1F812486D6}" destId="{2E5F2B96-513A-4C87-B7AE-6984EB8B890C}" srcOrd="0" destOrd="0" presId="urn:microsoft.com/office/officeart/2005/8/layout/lProcess2"/>
    <dgm:cxn modelId="{C11B6414-A0DB-4B3D-89B0-179810FC6E5B}" type="presParOf" srcId="{2E5F2B96-513A-4C87-B7AE-6984EB8B890C}" destId="{E6C8E638-78EF-4313-9330-34649266F919}" srcOrd="0" destOrd="0" presId="urn:microsoft.com/office/officeart/2005/8/layout/lProcess2"/>
    <dgm:cxn modelId="{D10FE8D6-CC8F-4DF4-8176-4222DBA72021}" type="presParOf" srcId="{2E5F2B96-513A-4C87-B7AE-6984EB8B890C}" destId="{B9EA8132-E342-44CE-A57E-F184B8E423BF}" srcOrd="1" destOrd="0" presId="urn:microsoft.com/office/officeart/2005/8/layout/lProcess2"/>
    <dgm:cxn modelId="{66C7B146-729B-4F03-AEA7-6862C171FD04}" type="presParOf" srcId="{2E5F2B96-513A-4C87-B7AE-6984EB8B890C}" destId="{D9FAC15E-8BAB-48F0-89EB-D08E7808841A}" srcOrd="2" destOrd="0" presId="urn:microsoft.com/office/officeart/2005/8/layout/lProcess2"/>
    <dgm:cxn modelId="{21316C67-53B8-490D-BD6C-F936DDD45397}" type="presParOf" srcId="{D9FAC15E-8BAB-48F0-89EB-D08E7808841A}" destId="{D24CE48F-7324-46E9-A496-7FCC3EE937BB}" srcOrd="0" destOrd="0" presId="urn:microsoft.com/office/officeart/2005/8/layout/lProcess2"/>
    <dgm:cxn modelId="{5F63B43E-0250-42F4-A40F-39BE0F6854D6}" type="presParOf" srcId="{D24CE48F-7324-46E9-A496-7FCC3EE937BB}" destId="{AC6A3330-A177-4A0E-9EEA-0E547E76079B}" srcOrd="0" destOrd="0" presId="urn:microsoft.com/office/officeart/2005/8/layout/lProcess2"/>
    <dgm:cxn modelId="{93F50F9E-6F6A-41E8-862F-018D92A7DF21}" type="presParOf" srcId="{D24CE48F-7324-46E9-A496-7FCC3EE937BB}" destId="{EEEDAC17-3E12-4B27-A8F7-8F4B1A114CD4}" srcOrd="1" destOrd="0" presId="urn:microsoft.com/office/officeart/2005/8/layout/lProcess2"/>
    <dgm:cxn modelId="{8CD71FF9-76D1-4097-B85D-70CE8D95DEA3}" type="presParOf" srcId="{D24CE48F-7324-46E9-A496-7FCC3EE937BB}" destId="{0D708F88-913E-4C96-9CD7-EE1F8CD12D5A}" srcOrd="2" destOrd="0" presId="urn:microsoft.com/office/officeart/2005/8/layout/lProcess2"/>
    <dgm:cxn modelId="{C70547C1-1FF1-40C6-9C75-21D5DA13A6B9}" type="presParOf" srcId="{D24CE48F-7324-46E9-A496-7FCC3EE937BB}" destId="{23823C0D-6B3A-4E6F-89D7-C5C5B0DCBAD6}" srcOrd="3" destOrd="0" presId="urn:microsoft.com/office/officeart/2005/8/layout/lProcess2"/>
    <dgm:cxn modelId="{FB5C5133-9E1D-4253-A7E4-CA47B74D2619}" type="presParOf" srcId="{D24CE48F-7324-46E9-A496-7FCC3EE937BB}" destId="{E22BF9BD-F3D9-41C5-A513-8406A1D94FE8}" srcOrd="4" destOrd="0" presId="urn:microsoft.com/office/officeart/2005/8/layout/lProcess2"/>
    <dgm:cxn modelId="{CCB324EE-855A-428D-B52B-A7C151CFEFE5}" type="presParOf" srcId="{D24CE48F-7324-46E9-A496-7FCC3EE937BB}" destId="{AA4B511A-2A97-4F09-B278-54DD44114CB0}" srcOrd="5" destOrd="0" presId="urn:microsoft.com/office/officeart/2005/8/layout/lProcess2"/>
    <dgm:cxn modelId="{45BA2E9B-140D-4842-8AD5-561B9ECB880C}" type="presParOf" srcId="{D24CE48F-7324-46E9-A496-7FCC3EE937BB}" destId="{A5B7C501-41D6-4BC4-9FFE-55F0F084F563}" srcOrd="6" destOrd="0" presId="urn:microsoft.com/office/officeart/2005/8/layout/lProcess2"/>
    <dgm:cxn modelId="{E99D51B1-A1F0-40FD-9783-DBA63B7B3C70}" type="presParOf" srcId="{D24CE48F-7324-46E9-A496-7FCC3EE937BB}" destId="{BB8C3AAE-C74D-466A-B034-888DA7676723}" srcOrd="7" destOrd="0" presId="urn:microsoft.com/office/officeart/2005/8/layout/lProcess2"/>
    <dgm:cxn modelId="{89291ACF-E8B9-4505-9DC0-A7D0B00B22AC}" type="presParOf" srcId="{D24CE48F-7324-46E9-A496-7FCC3EE937BB}" destId="{0FB1DE86-5048-4AA9-8D8D-FE65DA6B66AE}" srcOrd="8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156D561-E01D-4721-ACDA-DDB3528EAC80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1B151BCA-A636-45B7-A08A-2F8C89145414}">
      <dgm:prSet phldrT="[Tekst]" custT="1"/>
      <dgm:spPr/>
      <dgm:t>
        <a:bodyPr/>
        <a:lstStyle/>
        <a:p>
          <a:pPr algn="ctr"/>
          <a:r>
            <a:rPr lang="pl-PL" sz="2200" b="1"/>
            <a:t>Gmina Dzikowiec</a:t>
          </a:r>
        </a:p>
      </dgm:t>
    </dgm:pt>
    <dgm:pt modelId="{508341F7-3870-4703-BA68-EC8229E9D105}" type="parTrans" cxnId="{87BA9E23-6C2A-40C7-95D2-29ACF0D15061}">
      <dgm:prSet/>
      <dgm:spPr/>
      <dgm:t>
        <a:bodyPr/>
        <a:lstStyle/>
        <a:p>
          <a:pPr algn="ctr"/>
          <a:endParaRPr lang="pl-PL"/>
        </a:p>
      </dgm:t>
    </dgm:pt>
    <dgm:pt modelId="{16AD9213-1C48-44B6-B239-AABEC8DC9F05}" type="sibTrans" cxnId="{87BA9E23-6C2A-40C7-95D2-29ACF0D15061}">
      <dgm:prSet/>
      <dgm:spPr/>
      <dgm:t>
        <a:bodyPr/>
        <a:lstStyle/>
        <a:p>
          <a:pPr algn="ctr"/>
          <a:endParaRPr lang="pl-PL"/>
        </a:p>
      </dgm:t>
    </dgm:pt>
    <dgm:pt modelId="{564CC9DA-CCD3-4C23-B7BB-956A695FE2F0}">
      <dgm:prSet phldrT="[Tekst]"/>
      <dgm:spPr/>
      <dgm:t>
        <a:bodyPr/>
        <a:lstStyle/>
        <a:p>
          <a:pPr algn="ctr"/>
          <a:r>
            <a:rPr lang="pl-PL"/>
            <a:t>Gminy ościenne</a:t>
          </a:r>
        </a:p>
      </dgm:t>
    </dgm:pt>
    <dgm:pt modelId="{9FC586A6-BCAF-41B4-BAE0-7AC88D096FF9}" type="parTrans" cxnId="{94836DE7-396B-4947-AF58-A26B265A7301}">
      <dgm:prSet/>
      <dgm:spPr/>
      <dgm:t>
        <a:bodyPr/>
        <a:lstStyle/>
        <a:p>
          <a:pPr algn="ctr"/>
          <a:endParaRPr lang="pl-PL"/>
        </a:p>
      </dgm:t>
    </dgm:pt>
    <dgm:pt modelId="{00239F83-31D7-4577-AC54-AC6F0435CFEB}" type="sibTrans" cxnId="{94836DE7-396B-4947-AF58-A26B265A7301}">
      <dgm:prSet/>
      <dgm:spPr/>
      <dgm:t>
        <a:bodyPr/>
        <a:lstStyle/>
        <a:p>
          <a:pPr algn="ctr"/>
          <a:endParaRPr lang="pl-PL"/>
        </a:p>
      </dgm:t>
    </dgm:pt>
    <dgm:pt modelId="{1D1336F6-5631-4D92-9656-683BFED86DFF}">
      <dgm:prSet phldrT="[Tekst]"/>
      <dgm:spPr/>
      <dgm:t>
        <a:bodyPr/>
        <a:lstStyle/>
        <a:p>
          <a:pPr algn="ctr"/>
          <a:r>
            <a:rPr lang="pl-PL"/>
            <a:t>Powiat kolbuszowski</a:t>
          </a:r>
        </a:p>
      </dgm:t>
    </dgm:pt>
    <dgm:pt modelId="{F9525BC4-A656-426D-BB5D-CE8BE9D9568E}" type="parTrans" cxnId="{F31E0776-7F6C-438E-8776-10DB32958A37}">
      <dgm:prSet/>
      <dgm:spPr/>
      <dgm:t>
        <a:bodyPr/>
        <a:lstStyle/>
        <a:p>
          <a:pPr algn="ctr"/>
          <a:endParaRPr lang="pl-PL"/>
        </a:p>
      </dgm:t>
    </dgm:pt>
    <dgm:pt modelId="{363CB1AD-8F29-493F-BC69-0CE59FF05B5D}" type="sibTrans" cxnId="{F31E0776-7F6C-438E-8776-10DB32958A37}">
      <dgm:prSet/>
      <dgm:spPr/>
      <dgm:t>
        <a:bodyPr/>
        <a:lstStyle/>
        <a:p>
          <a:pPr algn="ctr"/>
          <a:endParaRPr lang="pl-PL"/>
        </a:p>
      </dgm:t>
    </dgm:pt>
    <dgm:pt modelId="{D53370AE-97F1-40B0-92A5-BAE6E9A330EE}">
      <dgm:prSet phldrT="[Tekst]"/>
      <dgm:spPr/>
      <dgm:t>
        <a:bodyPr/>
        <a:lstStyle/>
        <a:p>
          <a:pPr algn="ctr"/>
          <a:r>
            <a:rPr lang="pl-PL"/>
            <a:t>Urząd Marszałkowski w Rzeszowie</a:t>
          </a:r>
        </a:p>
      </dgm:t>
    </dgm:pt>
    <dgm:pt modelId="{5E32F716-A074-43BF-994C-9B4F4A8D2D65}" type="parTrans" cxnId="{971967E6-5EA5-4184-83EB-5FFE13B56D1B}">
      <dgm:prSet/>
      <dgm:spPr/>
      <dgm:t>
        <a:bodyPr/>
        <a:lstStyle/>
        <a:p>
          <a:pPr algn="ctr"/>
          <a:endParaRPr lang="pl-PL"/>
        </a:p>
      </dgm:t>
    </dgm:pt>
    <dgm:pt modelId="{E8DDA301-D6FA-4832-912C-B46F17F515D1}" type="sibTrans" cxnId="{971967E6-5EA5-4184-83EB-5FFE13B56D1B}">
      <dgm:prSet/>
      <dgm:spPr/>
      <dgm:t>
        <a:bodyPr/>
        <a:lstStyle/>
        <a:p>
          <a:pPr algn="ctr"/>
          <a:endParaRPr lang="pl-PL"/>
        </a:p>
      </dgm:t>
    </dgm:pt>
    <dgm:pt modelId="{FDE7143D-745B-4CB6-8135-2DD1E2E761AF}">
      <dgm:prSet phldrT="[Tekst]"/>
      <dgm:spPr/>
      <dgm:t>
        <a:bodyPr/>
        <a:lstStyle/>
        <a:p>
          <a:pPr algn="ctr"/>
          <a:r>
            <a:rPr lang="pl-PL"/>
            <a:t>Regionalnym Departamentem Ochrony Środowiska</a:t>
          </a:r>
        </a:p>
      </dgm:t>
    </dgm:pt>
    <dgm:pt modelId="{377ECA57-1FD2-441A-BA75-D909D0554603}" type="parTrans" cxnId="{13F28184-1BA0-48AB-A04E-0BD35A85019D}">
      <dgm:prSet/>
      <dgm:spPr/>
      <dgm:t>
        <a:bodyPr/>
        <a:lstStyle/>
        <a:p>
          <a:pPr algn="ctr"/>
          <a:endParaRPr lang="pl-PL"/>
        </a:p>
      </dgm:t>
    </dgm:pt>
    <dgm:pt modelId="{1AAEDC82-6167-4C3E-969B-53ED02DC5D17}" type="sibTrans" cxnId="{13F28184-1BA0-48AB-A04E-0BD35A85019D}">
      <dgm:prSet/>
      <dgm:spPr/>
      <dgm:t>
        <a:bodyPr/>
        <a:lstStyle/>
        <a:p>
          <a:pPr algn="ctr"/>
          <a:endParaRPr lang="pl-PL"/>
        </a:p>
      </dgm:t>
    </dgm:pt>
    <dgm:pt modelId="{6265321D-F605-4DBC-A29B-DB9688B0C048}">
      <dgm:prSet phldrT="[Tekst]"/>
      <dgm:spPr/>
      <dgm:t>
        <a:bodyPr/>
        <a:lstStyle/>
        <a:p>
          <a:r>
            <a:rPr lang="pl-PL"/>
            <a:t>Rzeszowska Agencja Rozwoju Regionalnego</a:t>
          </a:r>
        </a:p>
      </dgm:t>
    </dgm:pt>
    <dgm:pt modelId="{2FE14963-B20F-48DB-81E7-2A594C606E1F}" type="parTrans" cxnId="{D462DD2B-9CE9-4206-A4AA-647B11C0F068}">
      <dgm:prSet/>
      <dgm:spPr/>
      <dgm:t>
        <a:bodyPr/>
        <a:lstStyle/>
        <a:p>
          <a:endParaRPr lang="pl-PL"/>
        </a:p>
      </dgm:t>
    </dgm:pt>
    <dgm:pt modelId="{AB1C6648-AE2B-4099-BC3E-3EA3DA5E8FEB}" type="sibTrans" cxnId="{D462DD2B-9CE9-4206-A4AA-647B11C0F068}">
      <dgm:prSet/>
      <dgm:spPr/>
      <dgm:t>
        <a:bodyPr/>
        <a:lstStyle/>
        <a:p>
          <a:endParaRPr lang="pl-PL"/>
        </a:p>
      </dgm:t>
    </dgm:pt>
    <dgm:pt modelId="{A78F3A87-4181-447C-B79E-6D6511C2BA2F}">
      <dgm:prSet phldrT="[Tekst]"/>
      <dgm:spPr/>
      <dgm:t>
        <a:bodyPr/>
        <a:lstStyle/>
        <a:p>
          <a:r>
            <a:rPr lang="pl-PL"/>
            <a:t>Wojewódzkim Urzędem Pracy w Rzeszowie</a:t>
          </a:r>
        </a:p>
      </dgm:t>
    </dgm:pt>
    <dgm:pt modelId="{23A49C9A-B45C-489D-8255-A670B5FC25D1}" type="parTrans" cxnId="{1CC9178F-081C-4EFB-ADC1-2B668EBC0788}">
      <dgm:prSet/>
      <dgm:spPr/>
      <dgm:t>
        <a:bodyPr/>
        <a:lstStyle/>
        <a:p>
          <a:endParaRPr lang="pl-PL"/>
        </a:p>
      </dgm:t>
    </dgm:pt>
    <dgm:pt modelId="{980E7752-E2B1-4019-997B-695BE266BE89}" type="sibTrans" cxnId="{1CC9178F-081C-4EFB-ADC1-2B668EBC0788}">
      <dgm:prSet/>
      <dgm:spPr/>
      <dgm:t>
        <a:bodyPr/>
        <a:lstStyle/>
        <a:p>
          <a:endParaRPr lang="pl-PL"/>
        </a:p>
      </dgm:t>
    </dgm:pt>
    <dgm:pt modelId="{70B842B0-717A-43DB-BA64-8FED50A7435D}" type="pres">
      <dgm:prSet presAssocID="{D156D561-E01D-4721-ACDA-DDB3528EAC8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05AE23F-1C04-4CDC-AFA2-2F394F399B06}" type="pres">
      <dgm:prSet presAssocID="{1B151BCA-A636-45B7-A08A-2F8C89145414}" presName="centerShape" presStyleLbl="node0" presStyleIdx="0" presStyleCnt="1" custScaleX="115741" custScaleY="116385"/>
      <dgm:spPr/>
      <dgm:t>
        <a:bodyPr/>
        <a:lstStyle/>
        <a:p>
          <a:endParaRPr lang="pl-PL"/>
        </a:p>
      </dgm:t>
    </dgm:pt>
    <dgm:pt modelId="{808D8D23-C292-439E-9250-26C2A479F529}" type="pres">
      <dgm:prSet presAssocID="{9FC586A6-BCAF-41B4-BAE0-7AC88D096FF9}" presName="parTrans" presStyleLbl="bgSibTrans2D1" presStyleIdx="0" presStyleCnt="6" custAng="10607262" custScaleX="44210" custLinFactNeighborX="33586" custLinFactNeighborY="18050"/>
      <dgm:spPr/>
      <dgm:t>
        <a:bodyPr/>
        <a:lstStyle/>
        <a:p>
          <a:endParaRPr lang="pl-PL"/>
        </a:p>
      </dgm:t>
    </dgm:pt>
    <dgm:pt modelId="{C2DBD42F-72E6-478D-9D8B-5CBCC3757E62}" type="pres">
      <dgm:prSet presAssocID="{564CC9DA-CCD3-4C23-B7BB-956A695FE2F0}" presName="node" presStyleLbl="node1" presStyleIdx="0" presStyleCnt="6" custRadScaleRad="99340" custRadScaleInc="-4816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E1A6255-6DBF-4992-BB9F-1D01775370B5}" type="pres">
      <dgm:prSet presAssocID="{F9525BC4-A656-426D-BB5D-CE8BE9D9568E}" presName="parTrans" presStyleLbl="bgSibTrans2D1" presStyleIdx="1" presStyleCnt="6" custAng="10800000" custScaleX="51324" custLinFactNeighborX="22513" custLinFactNeighborY="39089"/>
      <dgm:spPr/>
      <dgm:t>
        <a:bodyPr/>
        <a:lstStyle/>
        <a:p>
          <a:endParaRPr lang="pl-PL"/>
        </a:p>
      </dgm:t>
    </dgm:pt>
    <dgm:pt modelId="{B338FBD1-B672-4948-AE52-3161FC76DA91}" type="pres">
      <dgm:prSet presAssocID="{1D1336F6-5631-4D92-9656-683BFED86DFF}" presName="node" presStyleLbl="node1" presStyleIdx="1" presStyleCnt="6" custRadScaleRad="105353" custRadScaleInc="-3043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5CEF957-C1E4-4D08-94A7-24073454298F}" type="pres">
      <dgm:prSet presAssocID="{5E32F716-A074-43BF-994C-9B4F4A8D2D65}" presName="parTrans" presStyleLbl="bgSibTrans2D1" presStyleIdx="2" presStyleCnt="6" custAng="10467289" custScaleX="52456" custLinFactNeighborX="8639" custLinFactNeighborY="67015"/>
      <dgm:spPr/>
      <dgm:t>
        <a:bodyPr/>
        <a:lstStyle/>
        <a:p>
          <a:endParaRPr lang="pl-PL"/>
        </a:p>
      </dgm:t>
    </dgm:pt>
    <dgm:pt modelId="{4F4A8244-63A0-4353-9042-451BCD212B13}" type="pres">
      <dgm:prSet presAssocID="{D53370AE-97F1-40B0-92A5-BAE6E9A330EE}" presName="node" presStyleLbl="node1" presStyleIdx="2" presStyleCnt="6" custRadScaleRad="100092" custRadScaleInc="-970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0B8895A-CFDE-44E8-B9E3-7FB489F9579B}" type="pres">
      <dgm:prSet presAssocID="{377ECA57-1FD2-441A-BA75-D909D0554603}" presName="parTrans" presStyleLbl="bgSibTrans2D1" presStyleIdx="3" presStyleCnt="6" custAng="10959020" custScaleX="47169" custLinFactNeighborX="-16185" custLinFactNeighborY="66595"/>
      <dgm:spPr/>
      <dgm:t>
        <a:bodyPr/>
        <a:lstStyle/>
        <a:p>
          <a:endParaRPr lang="pl-PL"/>
        </a:p>
      </dgm:t>
    </dgm:pt>
    <dgm:pt modelId="{9C5D895A-96EC-4009-879D-BD1F7D74D954}" type="pres">
      <dgm:prSet presAssocID="{FDE7143D-745B-4CB6-8135-2DD1E2E761AF}" presName="node" presStyleLbl="node1" presStyleIdx="3" presStyleCnt="6" custRadScaleRad="104645" custRadScaleInc="2629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4F9927C-FDE6-4207-B5BF-AF9E0C42444D}" type="pres">
      <dgm:prSet presAssocID="{2FE14963-B20F-48DB-81E7-2A594C606E1F}" presName="parTrans" presStyleLbl="bgSibTrans2D1" presStyleIdx="4" presStyleCnt="6" custAng="10959020" custScaleX="44522" custLinFactNeighborX="-20290" custLinFactNeighborY="45197"/>
      <dgm:spPr/>
      <dgm:t>
        <a:bodyPr/>
        <a:lstStyle/>
        <a:p>
          <a:endParaRPr lang="pl-PL"/>
        </a:p>
      </dgm:t>
    </dgm:pt>
    <dgm:pt modelId="{0F23E3CE-BAFC-4358-BC50-C8F82D2148A1}" type="pres">
      <dgm:prSet presAssocID="{6265321D-F605-4DBC-A29B-DB9688B0C048}" presName="node" presStyleLbl="node1" presStyleIdx="4" presStyleCnt="6" custRadScaleRad="109690" custRadScaleInc="3922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C07ED2C-64F0-409E-B0D1-D78403836969}" type="pres">
      <dgm:prSet presAssocID="{23A49C9A-B45C-489D-8255-A670B5FC25D1}" presName="parTrans" presStyleLbl="bgSibTrans2D1" presStyleIdx="5" presStyleCnt="6" custAng="10959020" custScaleX="44522" custLinFactNeighborX="-32094" custLinFactNeighborY="18051"/>
      <dgm:spPr/>
      <dgm:t>
        <a:bodyPr/>
        <a:lstStyle/>
        <a:p>
          <a:endParaRPr lang="pl-PL"/>
        </a:p>
      </dgm:t>
    </dgm:pt>
    <dgm:pt modelId="{562BF110-1155-453F-8F7C-1C1C1146E616}" type="pres">
      <dgm:prSet presAssocID="{A78F3A87-4181-447C-B79E-6D6511C2BA2F}" presName="node" presStyleLbl="node1" presStyleIdx="5" presStyleCnt="6" custRadScaleRad="98783" custRadScaleInc="4378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31E0776-7F6C-438E-8776-10DB32958A37}" srcId="{1B151BCA-A636-45B7-A08A-2F8C89145414}" destId="{1D1336F6-5631-4D92-9656-683BFED86DFF}" srcOrd="1" destOrd="0" parTransId="{F9525BC4-A656-426D-BB5D-CE8BE9D9568E}" sibTransId="{363CB1AD-8F29-493F-BC69-0CE59FF05B5D}"/>
    <dgm:cxn modelId="{C07F9172-84E0-474B-8C1E-AD8D7C65E99F}" type="presOf" srcId="{23A49C9A-B45C-489D-8255-A670B5FC25D1}" destId="{3C07ED2C-64F0-409E-B0D1-D78403836969}" srcOrd="0" destOrd="0" presId="urn:microsoft.com/office/officeart/2005/8/layout/radial4"/>
    <dgm:cxn modelId="{444CA35D-855D-4BAE-96F0-D0359E3900CC}" type="presOf" srcId="{D53370AE-97F1-40B0-92A5-BAE6E9A330EE}" destId="{4F4A8244-63A0-4353-9042-451BCD212B13}" srcOrd="0" destOrd="0" presId="urn:microsoft.com/office/officeart/2005/8/layout/radial4"/>
    <dgm:cxn modelId="{13F28184-1BA0-48AB-A04E-0BD35A85019D}" srcId="{1B151BCA-A636-45B7-A08A-2F8C89145414}" destId="{FDE7143D-745B-4CB6-8135-2DD1E2E761AF}" srcOrd="3" destOrd="0" parTransId="{377ECA57-1FD2-441A-BA75-D909D0554603}" sibTransId="{1AAEDC82-6167-4C3E-969B-53ED02DC5D17}"/>
    <dgm:cxn modelId="{D0DDD053-52F6-4A43-A781-988A45098380}" type="presOf" srcId="{6265321D-F605-4DBC-A29B-DB9688B0C048}" destId="{0F23E3CE-BAFC-4358-BC50-C8F82D2148A1}" srcOrd="0" destOrd="0" presId="urn:microsoft.com/office/officeart/2005/8/layout/radial4"/>
    <dgm:cxn modelId="{F4C53D59-FD9C-482B-8119-C6F894F8980C}" type="presOf" srcId="{A78F3A87-4181-447C-B79E-6D6511C2BA2F}" destId="{562BF110-1155-453F-8F7C-1C1C1146E616}" srcOrd="0" destOrd="0" presId="urn:microsoft.com/office/officeart/2005/8/layout/radial4"/>
    <dgm:cxn modelId="{F6A9DA3B-FDF4-4759-9E3B-BC88312501BA}" type="presOf" srcId="{2FE14963-B20F-48DB-81E7-2A594C606E1F}" destId="{B4F9927C-FDE6-4207-B5BF-AF9E0C42444D}" srcOrd="0" destOrd="0" presId="urn:microsoft.com/office/officeart/2005/8/layout/radial4"/>
    <dgm:cxn modelId="{67C92BF4-A815-412F-87BD-61F30EA6ED54}" type="presOf" srcId="{1B151BCA-A636-45B7-A08A-2F8C89145414}" destId="{905AE23F-1C04-4CDC-AFA2-2F394F399B06}" srcOrd="0" destOrd="0" presId="urn:microsoft.com/office/officeart/2005/8/layout/radial4"/>
    <dgm:cxn modelId="{786CFC62-E417-4898-91CA-3A014FDC3A77}" type="presOf" srcId="{377ECA57-1FD2-441A-BA75-D909D0554603}" destId="{40B8895A-CFDE-44E8-B9E3-7FB489F9579B}" srcOrd="0" destOrd="0" presId="urn:microsoft.com/office/officeart/2005/8/layout/radial4"/>
    <dgm:cxn modelId="{21ECD3E7-F7E2-4FEC-B36A-5F63C9A6CE1B}" type="presOf" srcId="{5E32F716-A074-43BF-994C-9B4F4A8D2D65}" destId="{75CEF957-C1E4-4D08-94A7-24073454298F}" srcOrd="0" destOrd="0" presId="urn:microsoft.com/office/officeart/2005/8/layout/radial4"/>
    <dgm:cxn modelId="{D462DD2B-9CE9-4206-A4AA-647B11C0F068}" srcId="{1B151BCA-A636-45B7-A08A-2F8C89145414}" destId="{6265321D-F605-4DBC-A29B-DB9688B0C048}" srcOrd="4" destOrd="0" parTransId="{2FE14963-B20F-48DB-81E7-2A594C606E1F}" sibTransId="{AB1C6648-AE2B-4099-BC3E-3EA3DA5E8FEB}"/>
    <dgm:cxn modelId="{65C3EE30-7308-4498-98DF-2D58EBC11EA2}" type="presOf" srcId="{FDE7143D-745B-4CB6-8135-2DD1E2E761AF}" destId="{9C5D895A-96EC-4009-879D-BD1F7D74D954}" srcOrd="0" destOrd="0" presId="urn:microsoft.com/office/officeart/2005/8/layout/radial4"/>
    <dgm:cxn modelId="{413EAE26-772C-4F42-978B-D7B0AECDCEAE}" type="presOf" srcId="{D156D561-E01D-4721-ACDA-DDB3528EAC80}" destId="{70B842B0-717A-43DB-BA64-8FED50A7435D}" srcOrd="0" destOrd="0" presId="urn:microsoft.com/office/officeart/2005/8/layout/radial4"/>
    <dgm:cxn modelId="{0DA89C99-6B11-4CD5-8DA2-50CDD1C4052F}" type="presOf" srcId="{F9525BC4-A656-426D-BB5D-CE8BE9D9568E}" destId="{5E1A6255-6DBF-4992-BB9F-1D01775370B5}" srcOrd="0" destOrd="0" presId="urn:microsoft.com/office/officeart/2005/8/layout/radial4"/>
    <dgm:cxn modelId="{73461495-7F7F-42D8-B771-A048D2C18120}" type="presOf" srcId="{1D1336F6-5631-4D92-9656-683BFED86DFF}" destId="{B338FBD1-B672-4948-AE52-3161FC76DA91}" srcOrd="0" destOrd="0" presId="urn:microsoft.com/office/officeart/2005/8/layout/radial4"/>
    <dgm:cxn modelId="{87BA9E23-6C2A-40C7-95D2-29ACF0D15061}" srcId="{D156D561-E01D-4721-ACDA-DDB3528EAC80}" destId="{1B151BCA-A636-45B7-A08A-2F8C89145414}" srcOrd="0" destOrd="0" parTransId="{508341F7-3870-4703-BA68-EC8229E9D105}" sibTransId="{16AD9213-1C48-44B6-B239-AABEC8DC9F05}"/>
    <dgm:cxn modelId="{1CC9178F-081C-4EFB-ADC1-2B668EBC0788}" srcId="{1B151BCA-A636-45B7-A08A-2F8C89145414}" destId="{A78F3A87-4181-447C-B79E-6D6511C2BA2F}" srcOrd="5" destOrd="0" parTransId="{23A49C9A-B45C-489D-8255-A670B5FC25D1}" sibTransId="{980E7752-E2B1-4019-997B-695BE266BE89}"/>
    <dgm:cxn modelId="{971967E6-5EA5-4184-83EB-5FFE13B56D1B}" srcId="{1B151BCA-A636-45B7-A08A-2F8C89145414}" destId="{D53370AE-97F1-40B0-92A5-BAE6E9A330EE}" srcOrd="2" destOrd="0" parTransId="{5E32F716-A074-43BF-994C-9B4F4A8D2D65}" sibTransId="{E8DDA301-D6FA-4832-912C-B46F17F515D1}"/>
    <dgm:cxn modelId="{19388D4F-AFD2-4CBA-8C35-D4CC6C438759}" type="presOf" srcId="{9FC586A6-BCAF-41B4-BAE0-7AC88D096FF9}" destId="{808D8D23-C292-439E-9250-26C2A479F529}" srcOrd="0" destOrd="0" presId="urn:microsoft.com/office/officeart/2005/8/layout/radial4"/>
    <dgm:cxn modelId="{94836DE7-396B-4947-AF58-A26B265A7301}" srcId="{1B151BCA-A636-45B7-A08A-2F8C89145414}" destId="{564CC9DA-CCD3-4C23-B7BB-956A695FE2F0}" srcOrd="0" destOrd="0" parTransId="{9FC586A6-BCAF-41B4-BAE0-7AC88D096FF9}" sibTransId="{00239F83-31D7-4577-AC54-AC6F0435CFEB}"/>
    <dgm:cxn modelId="{F472F2D7-FDCB-4248-A139-DA03CF6A4AA7}" type="presOf" srcId="{564CC9DA-CCD3-4C23-B7BB-956A695FE2F0}" destId="{C2DBD42F-72E6-478D-9D8B-5CBCC3757E62}" srcOrd="0" destOrd="0" presId="urn:microsoft.com/office/officeart/2005/8/layout/radial4"/>
    <dgm:cxn modelId="{BF2C58FF-421D-4B3D-AB7B-32CEBBD4E301}" type="presParOf" srcId="{70B842B0-717A-43DB-BA64-8FED50A7435D}" destId="{905AE23F-1C04-4CDC-AFA2-2F394F399B06}" srcOrd="0" destOrd="0" presId="urn:microsoft.com/office/officeart/2005/8/layout/radial4"/>
    <dgm:cxn modelId="{6C036946-3253-4E1E-8F37-1C529A31B0E7}" type="presParOf" srcId="{70B842B0-717A-43DB-BA64-8FED50A7435D}" destId="{808D8D23-C292-439E-9250-26C2A479F529}" srcOrd="1" destOrd="0" presId="urn:microsoft.com/office/officeart/2005/8/layout/radial4"/>
    <dgm:cxn modelId="{30BF57EE-665D-4A1C-8A98-2B0C57913DEC}" type="presParOf" srcId="{70B842B0-717A-43DB-BA64-8FED50A7435D}" destId="{C2DBD42F-72E6-478D-9D8B-5CBCC3757E62}" srcOrd="2" destOrd="0" presId="urn:microsoft.com/office/officeart/2005/8/layout/radial4"/>
    <dgm:cxn modelId="{5DDA1166-2C01-4FA1-9C22-9C5BCF6ADFF9}" type="presParOf" srcId="{70B842B0-717A-43DB-BA64-8FED50A7435D}" destId="{5E1A6255-6DBF-4992-BB9F-1D01775370B5}" srcOrd="3" destOrd="0" presId="urn:microsoft.com/office/officeart/2005/8/layout/radial4"/>
    <dgm:cxn modelId="{F8B18862-CC29-4476-A0A4-6739BC905409}" type="presParOf" srcId="{70B842B0-717A-43DB-BA64-8FED50A7435D}" destId="{B338FBD1-B672-4948-AE52-3161FC76DA91}" srcOrd="4" destOrd="0" presId="urn:microsoft.com/office/officeart/2005/8/layout/radial4"/>
    <dgm:cxn modelId="{67C12B55-831B-483B-BE61-24420C0F9556}" type="presParOf" srcId="{70B842B0-717A-43DB-BA64-8FED50A7435D}" destId="{75CEF957-C1E4-4D08-94A7-24073454298F}" srcOrd="5" destOrd="0" presId="urn:microsoft.com/office/officeart/2005/8/layout/radial4"/>
    <dgm:cxn modelId="{B13624D0-EAE2-42F1-A066-BD4A293A5414}" type="presParOf" srcId="{70B842B0-717A-43DB-BA64-8FED50A7435D}" destId="{4F4A8244-63A0-4353-9042-451BCD212B13}" srcOrd="6" destOrd="0" presId="urn:microsoft.com/office/officeart/2005/8/layout/radial4"/>
    <dgm:cxn modelId="{744455EB-B48B-457B-A9AE-E3F20AC31BBB}" type="presParOf" srcId="{70B842B0-717A-43DB-BA64-8FED50A7435D}" destId="{40B8895A-CFDE-44E8-B9E3-7FB489F9579B}" srcOrd="7" destOrd="0" presId="urn:microsoft.com/office/officeart/2005/8/layout/radial4"/>
    <dgm:cxn modelId="{36B1ABAB-243C-44BC-8220-9D5D990F32DB}" type="presParOf" srcId="{70B842B0-717A-43DB-BA64-8FED50A7435D}" destId="{9C5D895A-96EC-4009-879D-BD1F7D74D954}" srcOrd="8" destOrd="0" presId="urn:microsoft.com/office/officeart/2005/8/layout/radial4"/>
    <dgm:cxn modelId="{67E002B0-9BFC-4C08-AEA5-73D8ECAC7340}" type="presParOf" srcId="{70B842B0-717A-43DB-BA64-8FED50A7435D}" destId="{B4F9927C-FDE6-4207-B5BF-AF9E0C42444D}" srcOrd="9" destOrd="0" presId="urn:microsoft.com/office/officeart/2005/8/layout/radial4"/>
    <dgm:cxn modelId="{418D32F2-97FB-47CF-8B6F-C0765DFCCB8D}" type="presParOf" srcId="{70B842B0-717A-43DB-BA64-8FED50A7435D}" destId="{0F23E3CE-BAFC-4358-BC50-C8F82D2148A1}" srcOrd="10" destOrd="0" presId="urn:microsoft.com/office/officeart/2005/8/layout/radial4"/>
    <dgm:cxn modelId="{81122384-0CD1-492D-810C-CDA806868784}" type="presParOf" srcId="{70B842B0-717A-43DB-BA64-8FED50A7435D}" destId="{3C07ED2C-64F0-409E-B0D1-D78403836969}" srcOrd="11" destOrd="0" presId="urn:microsoft.com/office/officeart/2005/8/layout/radial4"/>
    <dgm:cxn modelId="{E20022DF-9486-4A1C-8532-DA190D8548FD}" type="presParOf" srcId="{70B842B0-717A-43DB-BA64-8FED50A7435D}" destId="{562BF110-1155-453F-8F7C-1C1C1146E616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1.1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/>
      <dgm:spPr/>
      <dgm:t>
        <a:bodyPr/>
        <a:lstStyle/>
        <a:p>
          <a:r>
            <a:rPr lang="pl-PL"/>
            <a:t>Podniesienie atrakcyjności turystycznej gminy skutkujące zwiększeniem dochodów gminy i mieszkańców z turystyki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4D48B1EB-696D-4AF3-9C8F-54800395A8F1}" type="presOf" srcId="{904BEB76-79A0-4588-AB69-9C9CE54A9246}" destId="{9A9C98E1-3D1A-49F2-9258-BBC6B7BC4B31}" srcOrd="0" destOrd="0" presId="urn:microsoft.com/office/officeart/2005/8/layout/hList3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C512BFC5-8A62-45CD-91B7-E33BD66CD255}" type="presOf" srcId="{60B0E1F1-1AD3-49FD-B272-BAE18CB065C3}" destId="{F6C6BDAD-2933-42B4-BDC5-427A97AF1BD0}" srcOrd="0" destOrd="0" presId="urn:microsoft.com/office/officeart/2005/8/layout/hList3"/>
    <dgm:cxn modelId="{7772DF83-DB37-4BE6-8AF7-F28947A59C0D}" type="presOf" srcId="{A578E406-EF51-4392-AB56-E9F173536759}" destId="{18375451-4A4E-4971-A0E1-09547108DED6}" srcOrd="0" destOrd="0" presId="urn:microsoft.com/office/officeart/2005/8/layout/hList3"/>
    <dgm:cxn modelId="{69A1F5C3-0288-48C3-B6B0-EE58A40BE595}" type="presParOf" srcId="{F6C6BDAD-2933-42B4-BDC5-427A97AF1BD0}" destId="{9A9C98E1-3D1A-49F2-9258-BBC6B7BC4B31}" srcOrd="0" destOrd="0" presId="urn:microsoft.com/office/officeart/2005/8/layout/hList3"/>
    <dgm:cxn modelId="{6D0A0222-68CA-4EFE-B07E-88DEB907FACF}" type="presParOf" srcId="{F6C6BDAD-2933-42B4-BDC5-427A97AF1BD0}" destId="{81845ED8-B8BE-4012-BD9F-890F8A43D1A2}" srcOrd="1" destOrd="0" presId="urn:microsoft.com/office/officeart/2005/8/layout/hList3"/>
    <dgm:cxn modelId="{C94783BC-1486-4E1C-B238-DE1FF9068274}" type="presParOf" srcId="{81845ED8-B8BE-4012-BD9F-890F8A43D1A2}" destId="{18375451-4A4E-4971-A0E1-09547108DED6}" srcOrd="0" destOrd="0" presId="urn:microsoft.com/office/officeart/2005/8/layout/hList3"/>
    <dgm:cxn modelId="{459D29D1-8D33-4BF4-9E78-EC8DBC0BAF16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2.1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 custT="1"/>
      <dgm:spPr/>
      <dgm:t>
        <a:bodyPr/>
        <a:lstStyle/>
        <a:p>
          <a:r>
            <a:rPr lang="pl-PL" sz="2200"/>
            <a:t>Utworzenie w gminie nowych przedsiębiorstw skutkujące poszerzeniem lokalnego </a:t>
          </a:r>
          <a:br>
            <a:rPr lang="pl-PL" sz="2200"/>
          </a:br>
          <a:r>
            <a:rPr lang="pl-PL" sz="2200"/>
            <a:t>rynku pracy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83FF5C24-79B1-4A6B-8A27-63A8D35CCEC3}" type="presOf" srcId="{A578E406-EF51-4392-AB56-E9F173536759}" destId="{18375451-4A4E-4971-A0E1-09547108DED6}" srcOrd="0" destOrd="0" presId="urn:microsoft.com/office/officeart/2005/8/layout/hList3"/>
    <dgm:cxn modelId="{3DBC6F4A-4563-4A8B-B428-50FE5863CF21}" type="presOf" srcId="{904BEB76-79A0-4588-AB69-9C9CE54A9246}" destId="{9A9C98E1-3D1A-49F2-9258-BBC6B7BC4B31}" srcOrd="0" destOrd="0" presId="urn:microsoft.com/office/officeart/2005/8/layout/hList3"/>
    <dgm:cxn modelId="{153E22B1-A188-44DA-ABC2-930755D696C6}" type="presOf" srcId="{60B0E1F1-1AD3-49FD-B272-BAE18CB065C3}" destId="{F6C6BDAD-2933-42B4-BDC5-427A97AF1BD0}" srcOrd="0" destOrd="0" presId="urn:microsoft.com/office/officeart/2005/8/layout/hList3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20BBDA70-8A5F-48D5-83BF-5750E970143C}" type="presParOf" srcId="{F6C6BDAD-2933-42B4-BDC5-427A97AF1BD0}" destId="{9A9C98E1-3D1A-49F2-9258-BBC6B7BC4B31}" srcOrd="0" destOrd="0" presId="urn:microsoft.com/office/officeart/2005/8/layout/hList3"/>
    <dgm:cxn modelId="{D258113B-88DE-473A-A193-4109C1FC4F0F}" type="presParOf" srcId="{F6C6BDAD-2933-42B4-BDC5-427A97AF1BD0}" destId="{81845ED8-B8BE-4012-BD9F-890F8A43D1A2}" srcOrd="1" destOrd="0" presId="urn:microsoft.com/office/officeart/2005/8/layout/hList3"/>
    <dgm:cxn modelId="{9A9BAD83-BAE1-43B8-92B1-66B3F6788B92}" type="presParOf" srcId="{81845ED8-B8BE-4012-BD9F-890F8A43D1A2}" destId="{18375451-4A4E-4971-A0E1-09547108DED6}" srcOrd="0" destOrd="0" presId="urn:microsoft.com/office/officeart/2005/8/layout/hList3"/>
    <dgm:cxn modelId="{A07041A0-5340-471A-A16A-B3F002A2E322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3.1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 custT="1"/>
      <dgm:spPr/>
      <dgm:t>
        <a:bodyPr/>
        <a:lstStyle/>
        <a:p>
          <a:r>
            <a:rPr lang="pl-PL" sz="2200"/>
            <a:t>Wzrost zainteresowania mieszkańców  różnymi aspektami działalności kulturalnej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BF306DA6-DCC3-452D-AD36-986D34C0F08B}" type="presOf" srcId="{904BEB76-79A0-4588-AB69-9C9CE54A9246}" destId="{9A9C98E1-3D1A-49F2-9258-BBC6B7BC4B31}" srcOrd="0" destOrd="0" presId="urn:microsoft.com/office/officeart/2005/8/layout/hList3"/>
    <dgm:cxn modelId="{F3296F0F-FFEE-4C35-82B6-898442CFFF2B}" type="presOf" srcId="{A578E406-EF51-4392-AB56-E9F173536759}" destId="{18375451-4A4E-4971-A0E1-09547108DED6}" srcOrd="0" destOrd="0" presId="urn:microsoft.com/office/officeart/2005/8/layout/hList3"/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A93B7227-6C5B-4939-B9BD-4F6B6A5C578D}" type="presOf" srcId="{60B0E1F1-1AD3-49FD-B272-BAE18CB065C3}" destId="{F6C6BDAD-2933-42B4-BDC5-427A97AF1BD0}" srcOrd="0" destOrd="0" presId="urn:microsoft.com/office/officeart/2005/8/layout/hList3"/>
    <dgm:cxn modelId="{A2BA1FB9-E8D1-4BC1-925F-11BD587A59AF}" type="presParOf" srcId="{F6C6BDAD-2933-42B4-BDC5-427A97AF1BD0}" destId="{9A9C98E1-3D1A-49F2-9258-BBC6B7BC4B31}" srcOrd="0" destOrd="0" presId="urn:microsoft.com/office/officeart/2005/8/layout/hList3"/>
    <dgm:cxn modelId="{A732068A-F090-43B0-8D38-99F688BE1013}" type="presParOf" srcId="{F6C6BDAD-2933-42B4-BDC5-427A97AF1BD0}" destId="{81845ED8-B8BE-4012-BD9F-890F8A43D1A2}" srcOrd="1" destOrd="0" presId="urn:microsoft.com/office/officeart/2005/8/layout/hList3"/>
    <dgm:cxn modelId="{090E38C6-B5CB-4FB6-8756-FF3B8B73329C}" type="presParOf" srcId="{81845ED8-B8BE-4012-BD9F-890F8A43D1A2}" destId="{18375451-4A4E-4971-A0E1-09547108DED6}" srcOrd="0" destOrd="0" presId="urn:microsoft.com/office/officeart/2005/8/layout/hList3"/>
    <dgm:cxn modelId="{03181DAD-CB06-480C-928E-DFC75E19D1FF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3.2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 custT="1"/>
      <dgm:spPr/>
      <dgm:t>
        <a:bodyPr/>
        <a:lstStyle/>
        <a:p>
          <a:r>
            <a:rPr lang="pl-PL" sz="2200"/>
            <a:t>Poprawa poziomu zdrowotności mieszkańców   poprzez rozwijanie aktywności sportowej i rekreacyjnej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26A560A7-31ED-4705-8EA8-0E8488F60A88}" type="presOf" srcId="{A578E406-EF51-4392-AB56-E9F173536759}" destId="{18375451-4A4E-4971-A0E1-09547108DED6}" srcOrd="0" destOrd="0" presId="urn:microsoft.com/office/officeart/2005/8/layout/hList3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609BCA94-916D-4AE3-9A54-4759C0A85F12}" type="presOf" srcId="{904BEB76-79A0-4588-AB69-9C9CE54A9246}" destId="{9A9C98E1-3D1A-49F2-9258-BBC6B7BC4B31}" srcOrd="0" destOrd="0" presId="urn:microsoft.com/office/officeart/2005/8/layout/hList3"/>
    <dgm:cxn modelId="{3897CDF2-0F19-43C4-97BF-3E6527632232}" type="presOf" srcId="{60B0E1F1-1AD3-49FD-B272-BAE18CB065C3}" destId="{F6C6BDAD-2933-42B4-BDC5-427A97AF1BD0}" srcOrd="0" destOrd="0" presId="urn:microsoft.com/office/officeart/2005/8/layout/hList3"/>
    <dgm:cxn modelId="{67D2CB82-4C62-4A40-A5AA-B338E85C4FCA}" type="presParOf" srcId="{F6C6BDAD-2933-42B4-BDC5-427A97AF1BD0}" destId="{9A9C98E1-3D1A-49F2-9258-BBC6B7BC4B31}" srcOrd="0" destOrd="0" presId="urn:microsoft.com/office/officeart/2005/8/layout/hList3"/>
    <dgm:cxn modelId="{950486BF-81EB-4B4C-86F8-672DDC39D233}" type="presParOf" srcId="{F6C6BDAD-2933-42B4-BDC5-427A97AF1BD0}" destId="{81845ED8-B8BE-4012-BD9F-890F8A43D1A2}" srcOrd="1" destOrd="0" presId="urn:microsoft.com/office/officeart/2005/8/layout/hList3"/>
    <dgm:cxn modelId="{A07A4257-7A3F-4B86-A1D1-A2B4C54760AD}" type="presParOf" srcId="{81845ED8-B8BE-4012-BD9F-890F8A43D1A2}" destId="{18375451-4A4E-4971-A0E1-09547108DED6}" srcOrd="0" destOrd="0" presId="urn:microsoft.com/office/officeart/2005/8/layout/hList3"/>
    <dgm:cxn modelId="{2AEAED08-E3DB-470F-A878-C5AD07F3F2DD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4.1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 custT="1"/>
      <dgm:spPr/>
      <dgm:t>
        <a:bodyPr/>
        <a:lstStyle/>
        <a:p>
          <a:r>
            <a:rPr lang="pl-PL" sz="2200"/>
            <a:t>Utrzymanie wysokiego poziomu kształcenia  </a:t>
          </a:r>
          <a:br>
            <a:rPr lang="pl-PL" sz="2200"/>
          </a:br>
          <a:r>
            <a:rPr lang="pl-PL" sz="2200"/>
            <a:t>w szkołach 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78EE536C-F4B1-4114-8578-E442BA40B7C1}" type="presOf" srcId="{A578E406-EF51-4392-AB56-E9F173536759}" destId="{18375451-4A4E-4971-A0E1-09547108DED6}" srcOrd="0" destOrd="0" presId="urn:microsoft.com/office/officeart/2005/8/layout/hList3"/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8F56DBCD-74C8-4B34-971C-DC3348EC57FC}" type="presOf" srcId="{60B0E1F1-1AD3-49FD-B272-BAE18CB065C3}" destId="{F6C6BDAD-2933-42B4-BDC5-427A97AF1BD0}" srcOrd="0" destOrd="0" presId="urn:microsoft.com/office/officeart/2005/8/layout/hList3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E2183C81-A0F3-4740-9F67-D60C73D75320}" type="presOf" srcId="{904BEB76-79A0-4588-AB69-9C9CE54A9246}" destId="{9A9C98E1-3D1A-49F2-9258-BBC6B7BC4B31}" srcOrd="0" destOrd="0" presId="urn:microsoft.com/office/officeart/2005/8/layout/hList3"/>
    <dgm:cxn modelId="{417DA700-F77C-4DD5-A461-05A03DB7C5CD}" type="presParOf" srcId="{F6C6BDAD-2933-42B4-BDC5-427A97AF1BD0}" destId="{9A9C98E1-3D1A-49F2-9258-BBC6B7BC4B31}" srcOrd="0" destOrd="0" presId="urn:microsoft.com/office/officeart/2005/8/layout/hList3"/>
    <dgm:cxn modelId="{44F0DFC6-522E-4819-8EF6-028C7B3C5A94}" type="presParOf" srcId="{F6C6BDAD-2933-42B4-BDC5-427A97AF1BD0}" destId="{81845ED8-B8BE-4012-BD9F-890F8A43D1A2}" srcOrd="1" destOrd="0" presId="urn:microsoft.com/office/officeart/2005/8/layout/hList3"/>
    <dgm:cxn modelId="{2C6FBB87-F56D-4FB3-93FE-82E438D62576}" type="presParOf" srcId="{81845ED8-B8BE-4012-BD9F-890F8A43D1A2}" destId="{18375451-4A4E-4971-A0E1-09547108DED6}" srcOrd="0" destOrd="0" presId="urn:microsoft.com/office/officeart/2005/8/layout/hList3"/>
    <dgm:cxn modelId="{6D66FC14-C345-43AF-A3DB-26AC7B318EE9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0B0E1F1-1AD3-49FD-B272-BAE18CB065C3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04BEB76-79A0-4588-AB69-9C9CE54A9246}">
      <dgm:prSet phldrT="[Tekst]" custT="1"/>
      <dgm:spPr/>
      <dgm:t>
        <a:bodyPr/>
        <a:lstStyle/>
        <a:p>
          <a:r>
            <a:rPr lang="pl-PL" sz="1900" b="1"/>
            <a:t>Cel strategiczny 5.1</a:t>
          </a:r>
          <a:endParaRPr lang="pl-PL" sz="1900"/>
        </a:p>
      </dgm:t>
    </dgm:pt>
    <dgm:pt modelId="{2DD32CB1-C316-4472-A00C-96C22421BC45}" type="parTrans" cxnId="{89DE5773-DEF6-44DE-A545-E64EF058BAF6}">
      <dgm:prSet/>
      <dgm:spPr/>
      <dgm:t>
        <a:bodyPr/>
        <a:lstStyle/>
        <a:p>
          <a:endParaRPr lang="pl-PL"/>
        </a:p>
      </dgm:t>
    </dgm:pt>
    <dgm:pt modelId="{345DD07C-4476-438C-9C93-3F6377BF5062}" type="sibTrans" cxnId="{89DE5773-DEF6-44DE-A545-E64EF058BAF6}">
      <dgm:prSet/>
      <dgm:spPr/>
      <dgm:t>
        <a:bodyPr/>
        <a:lstStyle/>
        <a:p>
          <a:endParaRPr lang="pl-PL"/>
        </a:p>
      </dgm:t>
    </dgm:pt>
    <dgm:pt modelId="{A578E406-EF51-4392-AB56-E9F173536759}">
      <dgm:prSet custT="1"/>
      <dgm:spPr/>
      <dgm:t>
        <a:bodyPr/>
        <a:lstStyle/>
        <a:p>
          <a:pPr algn="ctr"/>
          <a:r>
            <a:rPr lang="pl-PL" sz="2200"/>
            <a:t>Zapewnienie opieki osobom starszym i niezaradnym  życiowo</a:t>
          </a:r>
        </a:p>
      </dgm:t>
    </dgm:pt>
    <dgm:pt modelId="{51C506DD-9531-4425-AC8D-4F871DA35D01}" type="parTrans" cxnId="{63D746BD-8B2B-4970-846C-8C267AD0C579}">
      <dgm:prSet/>
      <dgm:spPr/>
      <dgm:t>
        <a:bodyPr/>
        <a:lstStyle/>
        <a:p>
          <a:endParaRPr lang="pl-PL"/>
        </a:p>
      </dgm:t>
    </dgm:pt>
    <dgm:pt modelId="{C2816AAD-F665-446E-A844-DC3D4627193A}" type="sibTrans" cxnId="{63D746BD-8B2B-4970-846C-8C267AD0C579}">
      <dgm:prSet/>
      <dgm:spPr/>
      <dgm:t>
        <a:bodyPr/>
        <a:lstStyle/>
        <a:p>
          <a:endParaRPr lang="pl-PL"/>
        </a:p>
      </dgm:t>
    </dgm:pt>
    <dgm:pt modelId="{F6C6BDAD-2933-42B4-BDC5-427A97AF1BD0}" type="pres">
      <dgm:prSet presAssocID="{60B0E1F1-1AD3-49FD-B272-BAE18CB065C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A9C98E1-3D1A-49F2-9258-BBC6B7BC4B31}" type="pres">
      <dgm:prSet presAssocID="{904BEB76-79A0-4588-AB69-9C9CE54A9246}" presName="roof" presStyleLbl="dkBgShp" presStyleIdx="0" presStyleCnt="2" custScaleY="72638"/>
      <dgm:spPr/>
      <dgm:t>
        <a:bodyPr/>
        <a:lstStyle/>
        <a:p>
          <a:endParaRPr lang="pl-PL"/>
        </a:p>
      </dgm:t>
    </dgm:pt>
    <dgm:pt modelId="{81845ED8-B8BE-4012-BD9F-890F8A43D1A2}" type="pres">
      <dgm:prSet presAssocID="{904BEB76-79A0-4588-AB69-9C9CE54A9246}" presName="pillars" presStyleCnt="0"/>
      <dgm:spPr/>
    </dgm:pt>
    <dgm:pt modelId="{18375451-4A4E-4971-A0E1-09547108DED6}" type="pres">
      <dgm:prSet presAssocID="{904BEB76-79A0-4588-AB69-9C9CE54A9246}" presName="pillar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D8B99F6-0891-4FB1-9B74-EB392A5D95BB}" type="pres">
      <dgm:prSet presAssocID="{904BEB76-79A0-4588-AB69-9C9CE54A9246}" presName="base" presStyleLbl="dkBgShp" presStyleIdx="1" presStyleCnt="2"/>
      <dgm:spPr/>
    </dgm:pt>
  </dgm:ptLst>
  <dgm:cxnLst>
    <dgm:cxn modelId="{89DE5773-DEF6-44DE-A545-E64EF058BAF6}" srcId="{60B0E1F1-1AD3-49FD-B272-BAE18CB065C3}" destId="{904BEB76-79A0-4588-AB69-9C9CE54A9246}" srcOrd="0" destOrd="0" parTransId="{2DD32CB1-C316-4472-A00C-96C22421BC45}" sibTransId="{345DD07C-4476-438C-9C93-3F6377BF5062}"/>
    <dgm:cxn modelId="{3B8AA794-5912-4A4E-9A2D-72CABD1386E9}" type="presOf" srcId="{A578E406-EF51-4392-AB56-E9F173536759}" destId="{18375451-4A4E-4971-A0E1-09547108DED6}" srcOrd="0" destOrd="0" presId="urn:microsoft.com/office/officeart/2005/8/layout/hList3"/>
    <dgm:cxn modelId="{F08668B9-CFB5-4416-8AC5-E8D6F0E973E9}" type="presOf" srcId="{904BEB76-79A0-4588-AB69-9C9CE54A9246}" destId="{9A9C98E1-3D1A-49F2-9258-BBC6B7BC4B31}" srcOrd="0" destOrd="0" presId="urn:microsoft.com/office/officeart/2005/8/layout/hList3"/>
    <dgm:cxn modelId="{63D746BD-8B2B-4970-846C-8C267AD0C579}" srcId="{904BEB76-79A0-4588-AB69-9C9CE54A9246}" destId="{A578E406-EF51-4392-AB56-E9F173536759}" srcOrd="0" destOrd="0" parTransId="{51C506DD-9531-4425-AC8D-4F871DA35D01}" sibTransId="{C2816AAD-F665-446E-A844-DC3D4627193A}"/>
    <dgm:cxn modelId="{6C379B4D-32AE-46EF-AAF2-4D6FF7DE69A3}" type="presOf" srcId="{60B0E1F1-1AD3-49FD-B272-BAE18CB065C3}" destId="{F6C6BDAD-2933-42B4-BDC5-427A97AF1BD0}" srcOrd="0" destOrd="0" presId="urn:microsoft.com/office/officeart/2005/8/layout/hList3"/>
    <dgm:cxn modelId="{930F9531-E16F-40E5-9153-B7C9594CF881}" type="presParOf" srcId="{F6C6BDAD-2933-42B4-BDC5-427A97AF1BD0}" destId="{9A9C98E1-3D1A-49F2-9258-BBC6B7BC4B31}" srcOrd="0" destOrd="0" presId="urn:microsoft.com/office/officeart/2005/8/layout/hList3"/>
    <dgm:cxn modelId="{B006A51D-3306-4C71-9D14-F76ABBB4CEBC}" type="presParOf" srcId="{F6C6BDAD-2933-42B4-BDC5-427A97AF1BD0}" destId="{81845ED8-B8BE-4012-BD9F-890F8A43D1A2}" srcOrd="1" destOrd="0" presId="urn:microsoft.com/office/officeart/2005/8/layout/hList3"/>
    <dgm:cxn modelId="{B380D746-6E33-4A94-8D88-B766F8F7964B}" type="presParOf" srcId="{81845ED8-B8BE-4012-BD9F-890F8A43D1A2}" destId="{18375451-4A4E-4971-A0E1-09547108DED6}" srcOrd="0" destOrd="0" presId="urn:microsoft.com/office/officeart/2005/8/layout/hList3"/>
    <dgm:cxn modelId="{2AA270D5-070E-4676-812C-6EB4B4438362}" type="presParOf" srcId="{F6C6BDAD-2933-42B4-BDC5-427A97AF1BD0}" destId="{6D8B99F6-0891-4FB1-9B74-EB392A5D95BB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F20606-C234-406B-9662-B7D3137ACE98}">
      <dsp:nvSpPr>
        <dsp:cNvPr id="0" name=""/>
        <dsp:cNvSpPr/>
      </dsp:nvSpPr>
      <dsp:spPr>
        <a:xfrm>
          <a:off x="0" y="181138"/>
          <a:ext cx="5596128" cy="26808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Gmina Dzikowiec to obszar tworzenia sprzyjających warunków dla wszechstronnego rozwoju mieszkańców, którego rozwój bazuje na racjonalnym wykorzystaniu zasobów przyrodniczych oraz  kreowaniu nowych możliwości w </a:t>
          </a:r>
          <a:br>
            <a:rPr lang="pl-PL" sz="2000" kern="1200"/>
          </a:br>
          <a:r>
            <a:rPr lang="pl-PL" sz="2000" kern="1200"/>
            <a:t>obszarze przedsiębiorczości</a:t>
          </a:r>
          <a:r>
            <a:rPr lang="pl-PL" sz="900" kern="1200"/>
            <a:t>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9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900" kern="1200"/>
        </a:p>
      </dsp:txBody>
      <dsp:txXfrm>
        <a:off x="78519" y="259657"/>
        <a:ext cx="5439090" cy="25238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8E638-78EF-4313-9330-34649266F919}">
      <dsp:nvSpPr>
        <dsp:cNvPr id="0" name=""/>
        <dsp:cNvSpPr/>
      </dsp:nvSpPr>
      <dsp:spPr>
        <a:xfrm>
          <a:off x="0" y="0"/>
          <a:ext cx="5164531" cy="2867559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b="1" kern="1200"/>
            <a:t>Rozwój gminy Dzikowiec do roku 2020  </a:t>
          </a:r>
          <a:endParaRPr lang="pl-PL" sz="2300" kern="1200"/>
        </a:p>
      </dsp:txBody>
      <dsp:txXfrm>
        <a:off x="0" y="0"/>
        <a:ext cx="5164531" cy="860267"/>
      </dsp:txXfrm>
    </dsp:sp>
    <dsp:sp modelId="{AC6A3330-A177-4A0E-9EEA-0E547E76079B}">
      <dsp:nvSpPr>
        <dsp:cNvPr id="0" name=""/>
        <dsp:cNvSpPr/>
      </dsp:nvSpPr>
      <dsp:spPr>
        <a:xfrm>
          <a:off x="516453" y="860810"/>
          <a:ext cx="4131624" cy="33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32385" rIns="4318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Turystyka</a:t>
          </a:r>
        </a:p>
      </dsp:txBody>
      <dsp:txXfrm>
        <a:off x="526169" y="870526"/>
        <a:ext cx="4112192" cy="312304"/>
      </dsp:txXfrm>
    </dsp:sp>
    <dsp:sp modelId="{0D708F88-913E-4C96-9CD7-EE1F8CD12D5A}">
      <dsp:nvSpPr>
        <dsp:cNvPr id="0" name=""/>
        <dsp:cNvSpPr/>
      </dsp:nvSpPr>
      <dsp:spPr>
        <a:xfrm>
          <a:off x="516453" y="1243583"/>
          <a:ext cx="4131624" cy="33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32385" rIns="4318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Przedsiębiorczość</a:t>
          </a:r>
        </a:p>
      </dsp:txBody>
      <dsp:txXfrm>
        <a:off x="526169" y="1253299"/>
        <a:ext cx="4112192" cy="312304"/>
      </dsp:txXfrm>
    </dsp:sp>
    <dsp:sp modelId="{E22BF9BD-F3D9-41C5-A513-8406A1D94FE8}">
      <dsp:nvSpPr>
        <dsp:cNvPr id="0" name=""/>
        <dsp:cNvSpPr/>
      </dsp:nvSpPr>
      <dsp:spPr>
        <a:xfrm>
          <a:off x="516453" y="1626356"/>
          <a:ext cx="4131624" cy="33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32385" rIns="4318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Sport, kultura, rekreacja</a:t>
          </a:r>
        </a:p>
      </dsp:txBody>
      <dsp:txXfrm>
        <a:off x="526169" y="1636072"/>
        <a:ext cx="4112192" cy="312304"/>
      </dsp:txXfrm>
    </dsp:sp>
    <dsp:sp modelId="{A5B7C501-41D6-4BC4-9FFE-55F0F084F563}">
      <dsp:nvSpPr>
        <dsp:cNvPr id="0" name=""/>
        <dsp:cNvSpPr/>
      </dsp:nvSpPr>
      <dsp:spPr>
        <a:xfrm>
          <a:off x="516453" y="2009129"/>
          <a:ext cx="4131624" cy="33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32385" rIns="4318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Oświata</a:t>
          </a:r>
        </a:p>
      </dsp:txBody>
      <dsp:txXfrm>
        <a:off x="526169" y="2018845"/>
        <a:ext cx="4112192" cy="312304"/>
      </dsp:txXfrm>
    </dsp:sp>
    <dsp:sp modelId="{0FB1DE86-5048-4AA9-8D8D-FE65DA6B66AE}">
      <dsp:nvSpPr>
        <dsp:cNvPr id="0" name=""/>
        <dsp:cNvSpPr/>
      </dsp:nvSpPr>
      <dsp:spPr>
        <a:xfrm>
          <a:off x="516453" y="2391901"/>
          <a:ext cx="4131624" cy="331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32385" rIns="43180" bIns="3238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700" kern="1200"/>
            <a:t>Polityka społeczna</a:t>
          </a:r>
        </a:p>
      </dsp:txBody>
      <dsp:txXfrm>
        <a:off x="526169" y="2401617"/>
        <a:ext cx="4112192" cy="3123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5AE23F-1C04-4CDC-AFA2-2F394F399B06}">
      <dsp:nvSpPr>
        <dsp:cNvPr id="0" name=""/>
        <dsp:cNvSpPr/>
      </dsp:nvSpPr>
      <dsp:spPr>
        <a:xfrm>
          <a:off x="1948162" y="1880200"/>
          <a:ext cx="1751008" cy="17607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b="1" kern="1200"/>
            <a:t>Gmina Dzikowiec</a:t>
          </a:r>
        </a:p>
      </dsp:txBody>
      <dsp:txXfrm>
        <a:off x="2204591" y="2138056"/>
        <a:ext cx="1238150" cy="1245039"/>
      </dsp:txXfrm>
    </dsp:sp>
    <dsp:sp modelId="{808D8D23-C292-439E-9250-26C2A479F529}">
      <dsp:nvSpPr>
        <dsp:cNvPr id="0" name=""/>
        <dsp:cNvSpPr/>
      </dsp:nvSpPr>
      <dsp:spPr>
        <a:xfrm rot="20540310">
          <a:off x="1411251" y="3025971"/>
          <a:ext cx="586005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DBD42F-72E6-478D-9D8B-5CBCC3757E62}">
      <dsp:nvSpPr>
        <dsp:cNvPr id="0" name=""/>
        <dsp:cNvSpPr/>
      </dsp:nvSpPr>
      <dsp:spPr>
        <a:xfrm>
          <a:off x="87777" y="2905496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Gminy ościenne</a:t>
          </a:r>
        </a:p>
      </dsp:txBody>
      <dsp:txXfrm>
        <a:off x="112591" y="2930310"/>
        <a:ext cx="1009379" cy="797577"/>
      </dsp:txXfrm>
    </dsp:sp>
    <dsp:sp modelId="{5E1A6255-6DBF-4992-BB9F-1D01775370B5}">
      <dsp:nvSpPr>
        <dsp:cNvPr id="0" name=""/>
        <dsp:cNvSpPr/>
      </dsp:nvSpPr>
      <dsp:spPr>
        <a:xfrm rot="1612188">
          <a:off x="1271393" y="1950264"/>
          <a:ext cx="746858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38FBD1-B672-4948-AE52-3161FC76DA91}">
      <dsp:nvSpPr>
        <dsp:cNvPr id="0" name=""/>
        <dsp:cNvSpPr/>
      </dsp:nvSpPr>
      <dsp:spPr>
        <a:xfrm>
          <a:off x="138675" y="1244860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Powiat kolbuszowski</a:t>
          </a:r>
        </a:p>
      </dsp:txBody>
      <dsp:txXfrm>
        <a:off x="163489" y="1269674"/>
        <a:ext cx="1009379" cy="797577"/>
      </dsp:txXfrm>
    </dsp:sp>
    <dsp:sp modelId="{75CEF957-C1E4-4D08-94A7-24073454298F}">
      <dsp:nvSpPr>
        <dsp:cNvPr id="0" name=""/>
        <dsp:cNvSpPr/>
      </dsp:nvSpPr>
      <dsp:spPr>
        <a:xfrm rot="3812617">
          <a:off x="2007722" y="1314414"/>
          <a:ext cx="701900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4A8244-63A0-4353-9042-451BCD212B13}">
      <dsp:nvSpPr>
        <dsp:cNvPr id="0" name=""/>
        <dsp:cNvSpPr/>
      </dsp:nvSpPr>
      <dsp:spPr>
        <a:xfrm>
          <a:off x="1474779" y="192477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Urząd Marszałkowski w Rzeszowie</a:t>
          </a:r>
        </a:p>
      </dsp:txBody>
      <dsp:txXfrm>
        <a:off x="1499593" y="217291"/>
        <a:ext cx="1009379" cy="797577"/>
      </dsp:txXfrm>
    </dsp:sp>
    <dsp:sp modelId="{40B8895A-CFDE-44E8-B9E3-7FB489F9579B}">
      <dsp:nvSpPr>
        <dsp:cNvPr id="0" name=""/>
        <dsp:cNvSpPr/>
      </dsp:nvSpPr>
      <dsp:spPr>
        <a:xfrm rot="7112384">
          <a:off x="2986406" y="1319292"/>
          <a:ext cx="677842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5D895A-96EC-4009-879D-BD1F7D74D954}">
      <dsp:nvSpPr>
        <dsp:cNvPr id="0" name=""/>
        <dsp:cNvSpPr/>
      </dsp:nvSpPr>
      <dsp:spPr>
        <a:xfrm>
          <a:off x="3342144" y="177723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Regionalnym Departamentem Ochrony Środowiska</a:t>
          </a:r>
        </a:p>
      </dsp:txBody>
      <dsp:txXfrm>
        <a:off x="3366958" y="202537"/>
        <a:ext cx="1009379" cy="797577"/>
      </dsp:txXfrm>
    </dsp:sp>
    <dsp:sp modelId="{B4F9927C-FDE6-4207-B5BF-AF9E0C42444D}">
      <dsp:nvSpPr>
        <dsp:cNvPr id="0" name=""/>
        <dsp:cNvSpPr/>
      </dsp:nvSpPr>
      <dsp:spPr>
        <a:xfrm rot="9505034">
          <a:off x="3752144" y="2025205"/>
          <a:ext cx="689801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23E3CE-BAFC-4358-BC50-C8F82D2148A1}">
      <dsp:nvSpPr>
        <dsp:cNvPr id="0" name=""/>
        <dsp:cNvSpPr/>
      </dsp:nvSpPr>
      <dsp:spPr>
        <a:xfrm>
          <a:off x="4588317" y="1304346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Rzeszowska Agencja Rozwoju Regionalnego</a:t>
          </a:r>
        </a:p>
      </dsp:txBody>
      <dsp:txXfrm>
        <a:off x="4613131" y="1329160"/>
        <a:ext cx="1009379" cy="797577"/>
      </dsp:txXfrm>
    </dsp:sp>
    <dsp:sp modelId="{3C07ED2C-64F0-409E-B0D1-D78403836969}">
      <dsp:nvSpPr>
        <dsp:cNvPr id="0" name=""/>
        <dsp:cNvSpPr/>
      </dsp:nvSpPr>
      <dsp:spPr>
        <a:xfrm rot="11747222">
          <a:off x="3676559" y="2988494"/>
          <a:ext cx="584787" cy="43116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2BF110-1155-453F-8F7C-1C1C1146E616}">
      <dsp:nvSpPr>
        <dsp:cNvPr id="0" name=""/>
        <dsp:cNvSpPr/>
      </dsp:nvSpPr>
      <dsp:spPr>
        <a:xfrm>
          <a:off x="4500551" y="2851906"/>
          <a:ext cx="1059007" cy="8472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Wojewódzkim Urzędem Pracy w Rzeszowie</a:t>
          </a:r>
        </a:p>
      </dsp:txBody>
      <dsp:txXfrm>
        <a:off x="4525365" y="2876720"/>
        <a:ext cx="1009379" cy="79757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1.1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kern="1200"/>
            <a:t>Podniesienie atrakcyjności turystycznej gminy skutkujące zwiększeniem dochodów gminy i mieszkańców z turystyki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2.1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Utworzenie w gminie nowych przedsiębiorstw skutkujące poszerzeniem lokalnego </a:t>
          </a:r>
          <a:br>
            <a:rPr lang="pl-PL" sz="2200" kern="1200"/>
          </a:br>
          <a:r>
            <a:rPr lang="pl-PL" sz="2200" kern="1200"/>
            <a:t>rynku pracy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3.1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Wzrost zainteresowania mieszkańców  różnymi aspektami działalności kulturalnej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3.2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Poprawa poziomu zdrowotności mieszkańców   poprzez rozwijanie aktywności sportowej i rekreacyjnej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4.1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Utrzymanie wysokiego poziomu kształcenia  </a:t>
          </a:r>
          <a:br>
            <a:rPr lang="pl-PL" sz="2200" kern="1200"/>
          </a:br>
          <a:r>
            <a:rPr lang="pl-PL" sz="2200" kern="1200"/>
            <a:t>w szkołach 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9C98E1-3D1A-49F2-9258-BBC6B7BC4B31}">
      <dsp:nvSpPr>
        <dsp:cNvPr id="0" name=""/>
        <dsp:cNvSpPr/>
      </dsp:nvSpPr>
      <dsp:spPr>
        <a:xfrm>
          <a:off x="0" y="42807"/>
          <a:ext cx="5486400" cy="45456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/>
            <a:t>Cel strategiczny 5.1</a:t>
          </a:r>
          <a:endParaRPr lang="pl-PL" sz="1900" kern="1200"/>
        </a:p>
      </dsp:txBody>
      <dsp:txXfrm>
        <a:off x="0" y="42807"/>
        <a:ext cx="5486400" cy="454563"/>
      </dsp:txXfrm>
    </dsp:sp>
    <dsp:sp modelId="{18375451-4A4E-4971-A0E1-09547108DED6}">
      <dsp:nvSpPr>
        <dsp:cNvPr id="0" name=""/>
        <dsp:cNvSpPr/>
      </dsp:nvSpPr>
      <dsp:spPr>
        <a:xfrm>
          <a:off x="0" y="582985"/>
          <a:ext cx="5486400" cy="13141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kern="1200"/>
            <a:t>Zapewnienie opieki osobom starszym i niezaradnym  życiowo</a:t>
          </a:r>
        </a:p>
      </dsp:txBody>
      <dsp:txXfrm>
        <a:off x="0" y="582985"/>
        <a:ext cx="5486400" cy="1314164"/>
      </dsp:txXfrm>
    </dsp:sp>
    <dsp:sp modelId="{6D8B99F6-0891-4FB1-9B74-EB392A5D95BB}">
      <dsp:nvSpPr>
        <dsp:cNvPr id="0" name=""/>
        <dsp:cNvSpPr/>
      </dsp:nvSpPr>
      <dsp:spPr>
        <a:xfrm>
          <a:off x="0" y="1897149"/>
          <a:ext cx="5486400" cy="14601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0.07292</cdr:x>
      <cdr:y>0</cdr:y>
    </cdr:from>
    <cdr:to>
      <cdr:x>0.19167</cdr:x>
      <cdr:y>0.09722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33375" y="0"/>
          <a:ext cx="5429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km</a:t>
          </a:r>
          <a:r>
            <a:rPr lang="pl-PL" sz="1100" baseline="30000"/>
            <a:t>2</a:t>
          </a:r>
          <a:endParaRPr lang="pl-PL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0.03125</cdr:x>
      <cdr:y>0</cdr:y>
    </cdr:from>
    <cdr:to>
      <cdr:x>0.09583</cdr:x>
      <cdr:y>0.08163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42875" y="0"/>
          <a:ext cx="2952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100"/>
            <a:t>(%)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7DE7C-2F1E-4CF6-BE22-98DF9EB3C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63</Pages>
  <Words>13334</Words>
  <Characters>80010</Characters>
  <Application>Microsoft Office Word</Application>
  <DocSecurity>0</DocSecurity>
  <Lines>666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Krypel</dc:creator>
  <cp:lastModifiedBy>Tomasz</cp:lastModifiedBy>
  <cp:revision>4</cp:revision>
  <cp:lastPrinted>2014-04-11T06:41:00Z</cp:lastPrinted>
  <dcterms:created xsi:type="dcterms:W3CDTF">2014-07-11T07:55:00Z</dcterms:created>
  <dcterms:modified xsi:type="dcterms:W3CDTF">2014-07-11T08:00:00Z</dcterms:modified>
</cp:coreProperties>
</file>